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جوانب الحضارة في عصر بني نبهان:</w:t>
      </w:r>
    </w:p>
    <w:p>
      <w:pPr/>
      <w:r>
        <w:rPr>
          <w:shd w:val="clear" w:fill="eeee80"/>
        </w:rPr>
        <w:t xml:space="preserve">تطور المجال الاجتماعي في العصربني نبهان عندما جاء ابن بطوطة عمان وكان على اتصال مع الملوك النبهانيين في تلك الفترة .</w:t>
      </w:r>
    </w:p>
    <w:p>
      <w:pPr/>
      <w:r>
        <w:rPr>
          <w:shd w:val="clear" w:fill="eeee80"/>
        </w:rPr>
        <w:t xml:space="preserve"> وراء  أن الملك استقبل عامة الناس بدون مبالاه،</w:t>
      </w:r>
    </w:p>
    <w:p>
      <w:pPr/>
      <w:r>
        <w:rPr/>
        <w:t xml:space="preserve"> حيث كرم عمانيزن بالطعام والشراب،</w:t>
      </w:r>
    </w:p>
    <w:p>
      <w:pPr/>
      <w:r>
        <w:rPr>
          <w:shd w:val="clear" w:fill="eeee80"/>
        </w:rPr>
        <w:t xml:space="preserve"> وتصافح العمانيون بعد صلاة الفجر,</w:t>
      </w:r>
    </w:p>
    <w:p>
      <w:pPr/>
      <w:r>
        <w:rPr>
          <w:shd w:val="clear" w:fill="eeee80"/>
        </w:rPr>
        <w:t xml:space="preserve">"كانت المدينة الحضرية في العصر النبهاني  تتميز بالاهتمام بالتنمية العمرانية،</w:t>
      </w:r>
    </w:p>
    <w:p>
      <w:pPr/>
      <w:r>
        <w:rPr>
          <w:shd w:val="clear" w:fill="eeee80"/>
        </w:rPr>
        <w:t xml:space="preserve"> حيث كانت تضم بعض المناطق كمراكز ثقافية على سبيل المثال "نزوى وبهلاء" في العصر بني نبهان الأول و "مكنيات" في العصر بني نبهان الثاني،</w:t>
      </w:r>
    </w:p>
    <w:p>
      <w:pPr/>
      <w:r>
        <w:rPr>
          <w:shd w:val="clear" w:fill="eeee80"/>
        </w:rPr>
        <w:t xml:space="preserve"> وكانت تحتوي على قلاع على سبيل مثل قلعة الأسد في مقنيات بولاية عبري التي بنيت في سنة 5972.</w:t>
      </w:r>
    </w:p>
    <w:p>
      <w:pPr/>
      <w:r>
        <w:rPr/>
        <w:t xml:space="preserve">اتسع النظام الإداري في المنطقه بفضل عطاء الحكماء و ايضا العلماء، حيث تم تنظيم المحكمه التي تضم رئيس المحكمة العليا و القاضيو ايضا كاتب القاضي و وكلاء المدعي واخيرا المدعى عليه".</w:t>
      </w:r>
    </w:p>
    <w:p>
      <w:pPr/>
      <w:r>
        <w:rPr>
          <w:shd w:val="clear" w:fill="eeee80"/>
        </w:rPr>
        <w:t xml:space="preserve">و ايضا القطاع الأقتصادي،</w:t>
      </w:r>
    </w:p>
    <w:p>
      <w:pPr/>
      <w:r>
        <w:rPr>
          <w:shd w:val="clear" w:fill="eeee80"/>
        </w:rPr>
        <w:t xml:space="preserve"> تطورت العلاقات التجاريه مع عمان والهند وايضا الصين بالاضافة الى شرق افريقيا،</w:t>
      </w:r>
    </w:p>
    <w:p>
      <w:pPr/>
      <w:r>
        <w:rPr>
          <w:shd w:val="clear" w:fill="eeee80"/>
        </w:rPr>
        <w:t xml:space="preserve"> حيث تم استيراد البهارات و ايضا خشب الساج وبالاضافة الى الأرز من الهند والحرير من الصين،</w:t>
      </w:r>
    </w:p>
    <w:p>
      <w:pPr/>
      <w:r>
        <w:rPr/>
        <w:t xml:space="preserve">العنبر والجلد من شرق إفريقيا".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2026-10-21T21:02:46+00:00</dcterms:created>
  <dcterms:modified xsi:type="dcterms:W3CDTF">2026-10-21T21:02:46+00:00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