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</w:t>
      </w:r>
    </w:p>
    <w:p>
      <w:pPr/>
      <w:r>
        <w:rPr>
          <w:shd w:val="clear" w:fill="eeee80"/>
        </w:rPr>
        <w:t xml:space="preserve">The Pink Ribbon: The pink ribbon worn by Goodman Brown's wife, Faith, symbolizes innocence, purity, and faith.</w:t>
      </w:r>
    </w:p>
    <w:p>
      <w:pPr/>
      <w:r>
        <w:rPr/>
        <w:t xml:space="preserve"> It serves as a contrast to the darkness and corruption that Goodman Brown encounters in the forest.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2026-10-25T00:41:47+00:00</dcterms:created>
  <dcterms:modified xsi:type="dcterms:W3CDTF">2026-10-25T00:41:47+00:00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