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الوصف المعماري:</w:t>
      </w:r>
    </w:p>
    <w:p>
      <w:pPr/>
      <w:r>
        <w:rPr>
          <w:shd w:val="clear" w:fill="eeee80"/>
        </w:rPr>
        <w:t xml:space="preserve">تبلغ مساحة المسجد الكلية حوالى ستة أفدنة ونصف ) حوالي 27000م).</w:t>
      </w:r>
    </w:p>
    <w:p>
      <w:pPr/>
      <w:r>
        <w:rPr>
          <w:shd w:val="clear" w:fill="eeee80"/>
        </w:rPr>
        <w:t xml:space="preserve"> وظهرت في عمارة المسجد الاساليب المعمارية العراقية التي وفدت من سامراء ( مسقط رأس ابن طولون الى مصر مع دخول احمد بن طولون سواء من</w:t>
      </w:r>
    </w:p>
    <w:p>
      <w:pPr/>
      <w:r>
        <w:rPr>
          <w:shd w:val="clear" w:fill="eeee80"/>
        </w:rPr>
        <w:t xml:space="preserve">ناحية التصميم أو التخطيط والزخرفة.</w:t>
      </w:r>
    </w:p>
    <w:p>
      <w:pPr/>
      <w:r>
        <w:rPr>
          <w:shd w:val="clear" w:fill="eeee80"/>
        </w:rPr>
        <w:t xml:space="preserve"> يتكون المسجد من صحن مربع مكشوف في الوسط تحيط به اربعة أروقة اكبرها رواق القبلة،</w:t>
      </w:r>
    </w:p>
    <w:p>
      <w:pPr/>
      <w:r>
        <w:rPr>
          <w:shd w:val="clear" w:fill="eeee80"/>
        </w:rPr>
        <w:t xml:space="preserve"> ويحيط بالجامع من الخارج زيادات من ثلاث جهات ما عدا حائط القبلة الذي كان يوجد به دار الامارة.</w:t>
      </w:r>
    </w:p>
    <w:p>
      <w:pPr/>
      <w:r>
        <w:rPr>
          <w:shd w:val="clear" w:fill="eeee80"/>
        </w:rPr>
        <w:t xml:space="preserve"> عقود الأروقة مدببة ترتكز على دعائم مستطيلة القطاع</w:t>
      </w:r>
    </w:p>
    <w:p>
      <w:pPr/>
      <w:r>
        <w:rPr>
          <w:shd w:val="clear" w:fill="eeee80"/>
        </w:rPr>
        <w:t xml:space="preserve">المحاريب:</w:t>
      </w:r>
    </w:p>
    <w:p>
      <w:pPr/>
      <w:r>
        <w:rPr>
          <w:shd w:val="clear" w:fill="eeee80"/>
        </w:rPr>
        <w:t xml:space="preserve">يتوسط جدار القبله المحراب الرئيسي،</w:t>
      </w:r>
    </w:p>
    <w:p>
      <w:pPr/>
      <w:r>
        <w:rPr>
          <w:shd w:val="clear" w:fill="eeee80"/>
        </w:rPr>
        <w:t xml:space="preserve"> وهيكله طولوني،</w:t>
      </w:r>
    </w:p>
    <w:p>
      <w:pPr/>
      <w:r>
        <w:rPr>
          <w:shd w:val="clear" w:fill="eeee80"/>
        </w:rPr>
        <w:t xml:space="preserve"> أما الفسيفساء والطاقية الخشب ومقرنص القبة أعلاه فهى من أعمال السلطان لاجين،</w:t>
      </w:r>
    </w:p>
    <w:p>
      <w:pPr/>
      <w:r>
        <w:rPr>
          <w:shd w:val="clear" w:fill="eeee80"/>
        </w:rPr>
        <w:t xml:space="preserve"> وبالإضافة إلى المحراب الرئيسي برواق القبله توجد خمس محاريب جصية غير مجوفة أخرى استجدت بعد ذلك،</w:t>
      </w:r>
    </w:p>
    <w:p>
      <w:pPr/>
      <w:r>
        <w:rPr>
          <w:shd w:val="clear" w:fill="eeee80"/>
        </w:rPr>
        <w:t xml:space="preserve"> والمحراب المستنصري الموجود في منتصف البائكة الثانية برواق القبله من جهة الصحن</w:t>
      </w:r>
    </w:p>
    <w:p>
      <w:pPr/>
      <w:r>
        <w:rPr>
          <w:shd w:val="clear" w:fill="eeee80"/>
        </w:rPr>
        <w:t xml:space="preserve">النافورة: الفواره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2026-10-03T19:51:11+00:00</dcterms:created>
  <dcterms:modified xsi:type="dcterms:W3CDTF">2026-10-03T19:51:11+00:00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