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أعماله مثل "الأورجانون" و"الخطابة"،</w:t>
      </w:r>
    </w:p>
    <w:p>
      <w:pPr/>
      <w:r>
        <w:rPr>
          <w:shd w:val="clear" w:fill="eeee80"/>
        </w:rPr>
        <w:t xml:space="preserve"> حلل أرسطو أساليب السفسطائيين وأظهر كيف أن حججهم تعتمد غالباً على التلاعب بالألفاظ والمغالطات المنطقية بدلاً من الأدلة العقلانية الصلبة.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2026-10-06T11:31:03+00:00</dcterms:created>
  <dcterms:modified xsi:type="dcterms:W3CDTF">2026-10-06T11:31:03+00:00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