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الذكاء الاصطناعي : ستخدم المطورون الذكاء الاصطناعي لأداء المهام التي يتم تنفيذها يدويا بكفاءة أكبر،</w:t>
      </w:r>
    </w:p>
    <w:p>
      <w:pPr/>
      <w:r>
        <w:rPr/>
        <w:t xml:space="preserve"> والتواصل مع العملاء، وتحديد الأنماط، وحل المشكلات. للبدء في استخدام الذكاء الاصطناعي،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2026-10-19T17:59:30+00:00</dcterms:created>
  <dcterms:modified xsi:type="dcterms:W3CDTF">2026-10-19T17:59:30+00:00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