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وخلال السنوات الأخيرة في محافظة الأَحْساء -وهي إحدى محافظة المنطقة الشرقية- تم توثيق حدوث تحوُّل غذائي سريع من النظام الغذائي التقليدي إلى نظام الغذائي الغربي الغني بالسعرات الحرارية والسكريات والأطعمة المُصنَّعة،</w:t>
      </w:r>
    </w:p>
    <w:p>
      <w:pPr/>
      <w:r>
        <w:rPr>
          <w:shd w:val="clear" w:fill="eeee80"/>
        </w:rPr>
        <w:t xml:space="preserve"> لذلك أصبح التركيز على هذه المشكلة الصحية بين المراهقات أمراً مُلِحاً بشكل خاص بسبب التحديث السريع وتغييرات نمط الحياة التي تشهدها هذه المنطقة،</w:t>
      </w:r>
    </w:p>
    <w:p>
      <w:pPr/>
      <w:r>
        <w:rPr>
          <w:shd w:val="clear" w:fill="eeee80"/>
        </w:rPr>
        <w:t xml:space="preserve"> بالإضافة إلى أن عدم وجود دراسات تركِّز بشكل خاص على انتشار السِّمْنَة البَطْنِيَّة بين المراهقات في الأَحْساء،</w:t>
      </w:r>
    </w:p>
    <w:p>
      <w:pPr/>
      <w:r>
        <w:rPr/>
        <w:t xml:space="preserve"> وعلاقتها بالعادات والأنماط الغذائية،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2026-09-02T05:41:38+00:00</dcterms:created>
  <dcterms:modified xsi:type="dcterms:W3CDTF">2026-09-02T05:41:38+00:00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