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بدأ أفلاطون بالتنقُّل بين اليونان،</w:t>
      </w:r>
    </w:p>
    <w:p>
      <w:pPr/>
      <w:r>
        <w:rPr>
          <w:shd w:val="clear" w:fill="eeee80"/>
        </w:rPr>
        <w:t xml:space="preserve"> كما تولَّى تدريس الحاكم ديونيسيوس الصغير بدعوة من ديون،</w:t>
      </w:r>
    </w:p>
    <w:p>
      <w:pPr/>
      <w:r>
        <w:rPr>
          <w:shd w:val="clear" w:fill="eeee80"/>
        </w:rPr>
        <w:t xml:space="preserve"> بالإضافة إلى أنّه أسَّس أكاديميّةً للتعليم،</w:t>
      </w:r>
    </w:p>
    <w:p>
      <w:pPr/>
      <w:r>
        <w:rPr/>
        <w:t xml:space="preserve"> وضمَّ فيها العديد من أصحاب الأفكار، وكان من تلاميذه الفيلسوف الشهير أرسطو -كما ذُكِر سابقاً-.</w:t>
      </w:r>
    </w:p>
    <w:p>
      <w:pPr/>
      <w:r>
        <w:rPr>
          <w:shd w:val="clear" w:fill="eeee80"/>
        </w:rPr>
        <w:t xml:space="preserve">٢] إنجازات أفلاطون كرَّس أفلاطون حياته لوَضْع الأُسُس الأولى للفَلسفة الغربيّة،</w:t>
      </w:r>
    </w:p>
    <w:p>
      <w:pPr/>
      <w:r>
        <w:rPr/>
        <w:t xml:space="preserve"> وإيجاد حكومة أكثر استقراراً، ولعلّ أكثر أعماله شُهرة هي الحوارات الفلسفيّة التي كَتَبها،</w:t>
      </w:r>
    </w:p>
    <w:p>
      <w:pPr/>
      <w:r>
        <w:rPr>
          <w:shd w:val="clear" w:fill="eeee80"/>
        </w:rPr>
        <w:t xml:space="preserve"> والمُؤرِّخون من تصنيف هذه الحوارات بالنظر إلى أطوار حياة المُؤلِّف (أفلاطون)،</w:t>
      </w:r>
    </w:p>
    <w:p>
      <w:pPr/>
      <w:r>
        <w:rPr>
          <w:shd w:val="clear" w:fill="eeee80"/>
        </w:rPr>
        <w:t xml:space="preserve"> وهي على النحو الآتي:[٣] المحاورات المُبكِّرة (السقراطيّة): ركّز أفلاطون في محاوراته الأولى على الدروس الفلسفيّة التي أخذها من مُعلِّمه سُقراط،</w:t>
      </w:r>
    </w:p>
    <w:p>
      <w:pPr/>
      <w:r>
        <w:rPr/>
        <w:t xml:space="preserve"> وأشهر هذه المحاورات: الدفاع عن سُقراط، وما ذَكَره عن مُعتقَدات سُقراط ضدّ ظُلم المحكمة الأثينيّة.</w:t>
      </w:r>
    </w:p>
    <w:p>
      <w:pPr/>
      <w:r>
        <w:rPr>
          <w:shd w:val="clear" w:fill="eeee80"/>
        </w:rPr>
        <w:t xml:space="preserve"> محاورات المرحلة المُتوسّطة: ركّز أفلاطون فيها على مناقشة مفاهيمه الفلسفيّة،</w:t>
      </w:r>
    </w:p>
    <w:p>
      <w:pPr/>
      <w:r>
        <w:rPr/>
        <w:t xml:space="preserve"> آخذاً بعين الاعتبار شخصيّة سُقراط الفلسفيّة،</w:t>
      </w:r>
    </w:p>
    <w:p>
      <w:pPr/>
      <w:r>
        <w:rPr>
          <w:shd w:val="clear" w:fill="eeee80"/>
        </w:rPr>
        <w:t xml:space="preserve"> محاورات المرحلة الأخيرة: ركّز أفلاطون فيها على مناقشة مفاهيمه الفلسفيّة،</w:t>
      </w:r>
    </w:p>
    <w:p>
      <w:pPr/>
      <w:r>
        <w:rPr>
          <w:shd w:val="clear" w:fill="eeee80"/>
        </w:rPr>
        <w:t xml:space="preserve"> جاعلاً شخصيّة سُقراط محوراً ثانويّاً في كتاباته،</w:t>
      </w:r>
    </w:p>
    <w:p>
      <w:pPr/>
      <w:r>
        <w:rPr>
          <w:shd w:val="clear" w:fill="eeee80"/>
        </w:rPr>
        <w:t xml:space="preserve"> ومن هذه الكتابات: بارمينيدس،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2026-10-15T21:23:32+00:00</dcterms:created>
  <dcterms:modified xsi:type="dcterms:W3CDTF">2026-10-15T21:23:32+00:00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