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مرحلة الدعوة بمكة: وتبتدئ بنزول الوحي سنة 610م إلى سنة 622م،</w:t>
      </w:r>
    </w:p>
    <w:p>
      <w:pPr/>
      <w:r>
        <w:rPr>
          <w:shd w:val="clear" w:fill="eeee80"/>
        </w:rPr>
        <w:t xml:space="preserve"> وقد مرت هذه المرحلة بفترة الدعوة السرية ما بين 610م و613م،</w:t>
      </w:r>
    </w:p>
    <w:p>
      <w:pPr/>
      <w:r>
        <w:rPr>
          <w:shd w:val="clear" w:fill="eeee80"/>
        </w:rPr>
        <w:t xml:space="preserve"> ثم فترة الدعوة العلنية ما بين 613م و622م.</w:t>
      </w:r>
    </w:p>
    <w:p>
      <w:pPr/>
      <w:r>
        <w:rPr>
          <w:shd w:val="clear" w:fill="eeee80"/>
        </w:rPr>
        <w:t xml:space="preserve">مرحلة بناء الدولة بالمدينة: امتدت من هجرة الرسول ﷺ من مكة إلى المدينة سنة 622م وانتهت بوفاة الرسول ﷺ سنة 632م،</w:t>
      </w:r>
    </w:p>
    <w:p>
      <w:pPr/>
      <w:r>
        <w:rPr>
          <w:shd w:val="clear" w:fill="eeee80"/>
        </w:rPr>
        <w:t xml:space="preserve"> وقد تميزت هذه المرحلة بإرساء دعائم الدولة الإسلامية في المدينة المنورة.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2026-09-01T16:11:36+00:00</dcterms:created>
  <dcterms:modified xsi:type="dcterms:W3CDTF">2026-09-01T16:11:36+00:00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