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أوضاع المشرق العربي قبيل الفتح العثماني تحطمـت وحـدة الدولة العباسية اثـر سـقوط بغـداد عاصمة الدولـة علـى يـد هولاكو زعـيـم التـار والمغـول سـنة 1258م بعـد أن تـم قـتـل الخليفـة العباسي المستعصــم و أولاده،وبســــقوط الدولـة العباســية أصـاب الاختلال والانهيـار الأنظمـة كـافـة مـن سياسية واجتماعيـة واقتصادية.أولا:الأوضاع السياسية:العراق:بعـد سـقوط بغـداد واستيلاء المغـول علـى الأجـزاء الشـرقية للدولـة لمـدة استمرت حـوالي القرنين (1258-1401م)، استطاع التركمـان منــازعتهم الحكــم حـيـث اسـتطاع أوزون حسـن مـن حـكـم إيــران والعـراق ولكـن دولتـه أصـيبت بالضـعف فاستولى عليهـا الـصـفويون في القرن الخامس عشر.</w:t>
      </w:r>
    </w:p>
    <w:p>
      <w:pPr/>
      <w:r>
        <w:rPr>
          <w:shd w:val="clear" w:fill="eeee80"/>
        </w:rPr>
        <w:t xml:space="preserve">طمـع الصفويون فـي الـعـراق فقاموا بالاستيلاء علـى جنوبـه بمـا فـي ذلـك بغـداد وكـربلاء والنجـف لاحتوائهـا علـى العتبـات المقدسـة عنـد الشيعة الصفويين،</w:t>
      </w:r>
    </w:p>
    <w:p>
      <w:pPr/>
      <w:r>
        <w:rPr/>
        <w:t xml:space="preserve"> هذا فضـلا عـن موقعهـا التجـاري الـهـام علـى الخليج العربـي ووفـرة الثـروة الاقتصـادية،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2024-03-28T10:59:03+00:00</dcterms:created>
  <dcterms:modified xsi:type="dcterms:W3CDTF">2024-03-28T10:59:03+00:00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