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إنشاء اللجنة الوطنية لأهداف التنمية المستدامة في يناير 2017،</w:t>
      </w:r>
    </w:p>
    <w:p>
      <w:pPr/>
      <w:r>
        <w:rPr>
          <w:shd w:val="clear" w:fill="eeee80"/>
        </w:rPr>
        <w:t xml:space="preserve"> وتشمل عدة جهات حكومية اتحادية تعمل معًا على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2026-10-13T12:59:38+00:00</dcterms:created>
  <dcterms:modified xsi:type="dcterms:W3CDTF">2026-10-13T12:59:38+00:00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