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(1) يعني التنازل عن مستحق ويشكل نقلًا لجميع الحقوق والمصالح والملكية في هذا المستحق بأي وسيلة.</w:t>
      </w:r>
    </w:p>
    <w:p>
      <w:pPr/>
      <w:r>
        <w:rPr/>
        <w:t xml:space="preserve"> يعتبر منح حق ضمان على مستحق بمثابة نقله.</w:t>
      </w:r>
    </w:p>
    <w:p>
      <w:pPr/>
      <w:r>
        <w:rPr>
          <w:shd w:val="clear" w:fill="eeee80"/>
        </w:rPr>
        <w:t xml:space="preserve">•	(2) بموجب التنازل عن الملكية الكاملة لكل مستحق إلى مخصم المُستورِد،</w:t>
      </w:r>
    </w:p>
    <w:p>
      <w:pPr/>
      <w:r>
        <w:rPr/>
        <w:t xml:space="preserve"> يكون لمخصم المُستورِد الحق في رفع الدعاوى وتنفيذ التحصيل بطريقة أخرى إما باسمه الخاص أو بالاشتراك مع اسم مخصم المُصدِّر و/أو المورِّد،</w:t>
      </w:r>
    </w:p>
    <w:p>
      <w:pPr/>
      <w:r>
        <w:rPr>
          <w:shd w:val="clear" w:fill="eeee80"/>
        </w:rPr>
        <w:t xml:space="preserve"> وله الحق في تظهير تحويلات المدين للتحصيل باسم مخصم المُصدِّر أو باسم هذا المورِّد،</w:t>
      </w:r>
    </w:p>
    <w:p>
      <w:pPr/>
      <w:r>
        <w:rPr>
          <w:shd w:val="clear" w:fill="eeee80"/>
        </w:rPr>
        <w:t xml:space="preserve"> ويكون لمخصم المُستورِد الاستفادة من جميع حقوق الامتياز ووقف الشحن العابر وجميع الحقوق الأخرى للمورِّد غير المدفوع الأجر فيما يتعلق بالبضائع التي قد يرفضها المدينون أو يعيدونها.</w:t>
      </w:r>
    </w:p>
    <w:p>
      <w:pPr/>
      <w:r>
        <w:rPr>
          <w:shd w:val="clear" w:fill="eeee80"/>
        </w:rPr>
        <w:t xml:space="preserve">•	(3) يجب أن تكون جميع التنازلات عن المستحقات كتابية.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2026-08-20T17:19:35+00:00</dcterms:created>
  <dcterms:modified xsi:type="dcterms:W3CDTF">2026-08-20T17:19:35+00:00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