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الإنتاج هو النشاط المنظم اجتماعيا الذي تقوم به الوحدة</w:t>
      </w:r>
    </w:p>
    <w:p>
      <w:pPr/>
      <w:r>
        <w:rPr>
          <w:shd w:val="clear" w:fill="eeee80"/>
        </w:rPr>
        <w:t xml:space="preserve">المؤسسية التي تجمع بين عوامل الإنتاج (عامل العمل،</w:t>
      </w:r>
    </w:p>
    <w:p>
      <w:pPr/>
      <w:r>
        <w:rPr/>
        <w:t xml:space="preserve">تحويل الاستهلاك الوسيط إلى سلع أو خدمات متبادلة على</w:t>
      </w:r>
    </w:p>
    <w:p>
      <w:pPr/>
      <w:r>
        <w:rPr>
          <w:shd w:val="clear" w:fill="eeee80"/>
        </w:rPr>
        <w:t xml:space="preserve">السوق أو الحصول عليها من عوامل الإنتاج المتبادلة في السوق.</w:t>
      </w:r>
    </w:p>
    <w:p>
      <w:pPr/>
      <w:r>
        <w:rPr>
          <w:shd w:val="clear" w:fill="eeee80"/>
        </w:rPr>
        <w:t xml:space="preserve">البعد الاجتماعي: يعتبر علم الاجتماع أن الإنتاج نشاط إبداعي،</w:t>
      </w:r>
    </w:p>
    <w:p>
      <w:pPr/>
      <w:r>
        <w:rPr/>
        <w:t xml:space="preserve">الاجتماع وتبادل ومشاركة العديد من العناصر مثل الزمان والمكان،البعد البيئي: احتفظ الفيزيوقراطيون بالأرض باعتبارها العنصر الرئيسي</w:t>
      </w:r>
    </w:p>
    <w:p>
      <w:pPr/>
      <w:r>
        <w:rPr>
          <w:shd w:val="clear" w:fill="eeee80"/>
        </w:rPr>
        <w:t xml:space="preserve"> وهذا هو البعد البيئي للإنتاج الذي</w:t>
      </w:r>
    </w:p>
    <w:p>
      <w:pPr/>
      <w:r>
        <w:rPr/>
        <w:t xml:space="preserve">ويظهر اليوم من جديد في مفهوم التنمية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2026-10-08T02:21:30+00:00</dcterms:created>
  <dcterms:modified xsi:type="dcterms:W3CDTF">2026-10-08T02:21:30+00:00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