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افقي املس.</w:t>
      </w:r>
    </w:p>
    <w:p>
      <w:pPr/>
      <w:r>
        <w:rPr>
          <w:shd w:val="clear" w:fill="eeee80"/>
        </w:rPr>
        <w:t xml:space="preserve">خطوات العمل</w:t>
      </w:r>
    </w:p>
    <w:p>
      <w:pPr/>
      <w:r>
        <w:rPr>
          <w:shd w:val="clear" w:fill="eeee80"/>
        </w:rPr>
        <w:t xml:space="preserve">ثبت احد طرفي القبان بحافة القرص وامسك طرفه الآخر بيدك.</w:t>
      </w:r>
    </w:p>
    <w:p>
      <w:pPr/>
      <w:r>
        <w:rPr>
          <w:shd w:val="clear" w:fill="eeee80"/>
        </w:rPr>
        <w:t xml:space="preserve">اسحب القرص بقوة افقية مقدارها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2026-09-17T02:34:00+00:00</dcterms:created>
  <dcterms:modified xsi:type="dcterms:W3CDTF">2026-09-17T02:34:00+00:00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