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ازدهار عصر تقنيات المعلومات ،</w:t>
      </w:r>
    </w:p>
    <w:p>
      <w:pPr/>
      <w:r>
        <w:rPr>
          <w:shd w:val="clear" w:fill="eeee80"/>
        </w:rPr>
        <w:t xml:space="preserve">وظهور الأجهزة الإلكترونية الحديثة خصوصا جهاز الحاسوب الذي يلعب دورا كبيرا في تطوير قطاع السكرتارية ،</w:t>
      </w:r>
    </w:p>
    <w:p>
      <w:pPr/>
      <w:r>
        <w:rPr>
          <w:shd w:val="clear" w:fill="eeee80"/>
        </w:rPr>
        <w:t xml:space="preserve"> مما أدى الى زيادة أهميتها كواحد من المفاهيم الإدارية المهمة حيث تهدف الى تقديم الخدمات المكتبية المتعلقة بروتين العمل ،</w:t>
      </w:r>
    </w:p>
    <w:p>
      <w:pPr/>
      <w:r>
        <w:rPr>
          <w:shd w:val="clear" w:fill="eeee80"/>
        </w:rPr>
        <w:t xml:space="preserve">وتفصيلاته  ومن هنا يظهر الدور الفعال للسكرتير في إعفاء المديرين والإدارات من شغل أوقاتهم بالتفكير في هذه الأعمال الروتينية ،</w:t>
      </w:r>
    </w:p>
    <w:p>
      <w:pPr/>
      <w:r>
        <w:rPr>
          <w:shd w:val="clear" w:fill="eeee80"/>
        </w:rPr>
        <w:t xml:space="preserve"> بحيث يتفرغون كليا لوظائفهم الرئيسية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2026-10-19T13:47:31+00:00</dcterms:created>
  <dcterms:modified xsi:type="dcterms:W3CDTF">2026-10-19T13:47:31+00:00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