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 يتم إجراء فحص المنشطات من خلال ما يأتي:</w:t>
      </w:r>
    </w:p>
    <w:p>
      <w:pPr/>
      <w:r>
        <w:rPr>
          <w:shd w:val="clear" w:fill="eeee80"/>
        </w:rPr>
        <w:t xml:space="preserve">وعند اكتشافها يتعرض المتعاطي لها إلى العقوبات الآتية:</w:t>
      </w:r>
    </w:p>
    <w:p>
      <w:pPr/>
      <w:r>
        <w:rPr>
          <w:shd w:val="clear" w:fill="eeee80"/>
        </w:rPr>
        <w:t xml:space="preserve">تتراوح مدة العقوبة التي يتعرض لها اللاعب المتعاطي للمنشطات من سنتين إلى ثلاث سنوات من الحرمان الرياضي،</w:t>
      </w:r>
    </w:p>
    <w:p>
      <w:pPr/>
      <w:r>
        <w:rPr/>
        <w:t xml:space="preserve"> وسحب الميداليات التي حققها خلال فترة التعاطي.</w:t>
      </w:r>
    </w:p>
    <w:p>
      <w:pPr/>
      <w:r>
        <w:rPr>
          <w:shd w:val="clear" w:fill="eeee80"/>
        </w:rPr>
        <w:t xml:space="preserve">ثانيًا: الألعاب الجماعية:</w:t>
      </w:r>
    </w:p>
    <w:p>
      <w:pPr/>
      <w:r>
        <w:rPr/>
        <w:t xml:space="preserve">يعد الفريق مهزوماً في المباراة إذا ثبت تعاطي المنشطات من قبل أحد اللاعبين ويعد مشطوباً إذا تكررت هذه الحالة.</w:t>
      </w:r>
    </w:p>
    <w:p>
      <w:pPr/>
      <w:r>
        <w:rPr>
          <w:shd w:val="clear" w:fill="eeee80"/>
        </w:rPr>
        <w:t xml:space="preserve"> وتتراوح مدة العقوبة ما بين سنتين إلى ثلاث سنوات من الحرمان.</w:t>
      </w:r>
    </w:p>
    <w:p>
      <w:pPr/>
      <w:r>
        <w:rPr>
          <w:shd w:val="clear" w:fill="eeee80"/>
        </w:rPr>
        <w:t xml:space="preserve">ويترتب على هذه العقوبات العديد من الأمور النفسية،</w:t>
      </w:r>
    </w:p>
    <w:p>
      <w:pPr/>
      <w:r>
        <w:rPr>
          <w:shd w:val="clear" w:fill="eeee80"/>
        </w:rPr>
        <w:t xml:space="preserve">الذل والمهانة بعد اكتشاف الشخص المتعاطي للمنشطات.</w:t>
      </w:r>
    </w:p>
    <w:p>
      <w:pPr/>
      <w:r>
        <w:rPr>
          <w:shd w:val="clear" w:fill="eeee80"/>
        </w:rPr>
        <w:t xml:space="preserve">فقدان الثقة والاضطراب النفسي.</w:t>
      </w:r>
    </w:p>
    <w:p>
      <w:pPr/>
      <w:r>
        <w:rPr>
          <w:shd w:val="clear" w:fill="eeee80"/>
        </w:rPr>
        <w:t xml:space="preserve">تشوه سمعته في بلاده والبلاد التي أجريت فيها المنافسة.</w:t>
      </w:r>
    </w:p>
    <w:p>
      <w:pPr/>
      <w:r>
        <w:rPr/>
        <w:t xml:space="preserve">لذا يجب أن يخضع المرافق الطبي للوفد الطبي لإجراءات تشمل:معرفة لائحة الأدوية الممنوعة والمحظورة.</w:t>
      </w:r>
    </w:p>
    <w:p>
      <w:pPr/>
      <w:r>
        <w:rPr>
          <w:shd w:val="clear" w:fill="eeee80"/>
        </w:rPr>
        <w:t xml:space="preserve">الابتعاد عن إعطاء اللاعبين أي عقار منشط بقصد زيادة الكفاءة.</w:t>
      </w:r>
    </w:p>
    <w:p>
      <w:pPr/>
      <w:r>
        <w:rPr>
          <w:shd w:val="clear" w:fill="eeee80"/>
        </w:rPr>
        <w:t xml:space="preserve">التأكد من عدم تناول اللاعبين للمواد التي تحتوي على المنبهات في مكوناتها مثل الكولا والكاكاو والقهوة والشاي.</w:t>
      </w:r>
    </w:p>
    <w:p>
      <w:pPr/>
      <w:r>
        <w:rPr>
          <w:shd w:val="clear" w:fill="eeee80"/>
        </w:rPr>
        <w:t xml:space="preserve">الحرص على كتابة التقارير إلى اللجنة الطبية في البطولة في حالة وصف أي عقار يحتوي على أي منشط يستخدم في علاج بعض الأمراض مثل البرد والانفلونزا وبعض الإصابات الرياضية.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2026-08-27T12:45:07+00:00</dcterms:created>
  <dcterms:modified xsi:type="dcterms:W3CDTF">2026-08-27T12:45:07+00:00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