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أَمَّا قَوْلُهُ: ( «مُرْهُ فَلْيُرَاجِعْهَا» ) ،</w:t>
      </w:r>
    </w:p>
    <w:p>
      <w:pPr/>
      <w:r>
        <w:rPr>
          <w:shd w:val="clear" w:fill="eeee80"/>
        </w:rPr>
        <w:t xml:space="preserve"> فَالْمُرَاجَعَةُ قَدْ وَقَعَتْ فِي كَلَامِ اللَّهِ وَرَسُولِهِ عَلَى ثَلَاثِ مَعَانٍ:</w:t>
      </w:r>
    </w:p>
    <w:p>
      <w:pPr/>
      <w:r>
        <w:rPr>
          <w:shd w:val="clear" w:fill="eeee80"/>
        </w:rPr>
        <w:t xml:space="preserve">أَحَدُهَا: ابْتِدَاءُ النِّكَاحِ،</w:t>
      </w:r>
    </w:p>
    <w:p>
      <w:pPr/>
      <w:r>
        <w:rPr>
          <w:shd w:val="clear" w:fill="eeee80"/>
        </w:rPr>
        <w:t xml:space="preserve"> كَقَوْلِهِ تَعَالَى: {فَإِنْ طَلَّقَهَا فَلَا جُنَاحَ عَلَيْهِمَا أَنْ يَتَرَاجَعَا إِنْ ظَنَّا أَنْ يُقِيمَا حُدُودَ اللَّهِ} [البقرة: ٢٣٠] [الْبَقَرَةِ: ٢٣٠] ،</w:t>
      </w:r>
    </w:p>
    <w:p>
      <w:pPr/>
      <w:r>
        <w:rPr>
          <w:shd w:val="clear" w:fill="eeee80"/>
        </w:rPr>
        <w:t xml:space="preserve"> وَلَا خِلَافَ بَيْنَ أَحَدٍ مِنْ أَهْلِ الْعِلْمِ بِالْقُرْآنِ أَنَّ الْمُطَلِّقَ هَاهُنَا: هُوَ الزَّوْجُ الثَّانِي،</w:t>
      </w:r>
    </w:p>
    <w:p>
      <w:pPr/>
      <w:r>
        <w:rPr>
          <w:shd w:val="clear" w:fill="eeee80"/>
        </w:rPr>
        <w:t xml:space="preserve"> وَذَلِكَ نِكَاحٌ مُبْتَدَأٌ.</w:t>
      </w:r>
    </w:p>
    <w:p>
      <w:pPr/>
      <w:r>
        <w:rPr>
          <w:shd w:val="clear" w:fill="eeee80"/>
        </w:rPr>
        <w:t xml:space="preserve">وَثَانِيهِمَا: الرَّدُّ الْحِسِّيُّ إِلَى الْحَالَةِ الَّتِي كَانَ عَلَيْهَا أَوَّلًا،</w:t>
      </w:r>
    </w:p>
    <w:p>
      <w:pPr/>
      <w:r>
        <w:rPr>
          <w:shd w:val="clear" w:fill="eeee80"/>
        </w:rPr>
        <w:t xml:space="preserve"> ( «كَقَوْلِهِ لأبي النعمان بن بشير لَمَّا نَحَلَ ابْنَهُ غُلَامًا خَصَّهُ بِهِ دُونَ وَلَدِهِ: رُدَّهُ» ) ،</w:t>
      </w:r>
    </w:p>
    <w:p>
      <w:pPr/>
      <w:r>
        <w:rPr>
          <w:shd w:val="clear" w:fill="eeee80"/>
        </w:rPr>
        <w:t xml:space="preserve"> وَأَنَّهَا خِلَافُ الْعَدْلِ،</w:t>
      </w:r>
    </w:p>
    <w:p>
      <w:pPr/>
      <w:r>
        <w:rPr>
          <w:shd w:val="clear" w:fill="eeee80"/>
        </w:rPr>
        <w:t xml:space="preserve"> كَمَا سَيَأْتِي تَقْرِيرُهُ إِنْ شَاءَ اللَّهُ تَعَالَى.</w:t>
      </w:r>
    </w:p>
    <w:p>
      <w:pPr/>
      <w:r>
        <w:rPr>
          <w:shd w:val="clear" w:fill="eeee80"/>
        </w:rPr>
        <w:t xml:space="preserve"> وَرَدَّ الْبَيْعَ،</w:t>
      </w:r>
    </w:p>
    <w:p>
      <w:pPr/>
      <w:r>
        <w:rPr>
          <w:shd w:val="clear" w:fill="eeee80"/>
        </w:rPr>
        <w:t xml:space="preserve"> فَإِنَّهُ بَيْعٌ بَاطِلٌ،</w:t>
      </w:r>
    </w:p>
    <w:p>
      <w:pPr/>
      <w:r>
        <w:rPr>
          <w:shd w:val="clear" w:fill="eeee80"/>
        </w:rPr>
        <w:t xml:space="preserve"> بَلْ هُوَ رَدُّ شَيْئَيْنِ إِلَى حَالَةِ اجْتِمَاعِهِمَا كَمَا كَانَا،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2026-08-22T12:46:08+00:00</dcterms:created>
  <dcterms:modified xsi:type="dcterms:W3CDTF">2026-08-22T12:46:08+00:00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