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هو أمر يفترضه المتكلمون ويسبق تفوههم بالكلام،</w:t>
      </w:r>
    </w:p>
    <w:p>
      <w:pPr/>
      <w:r>
        <w:rPr>
          <w:shd w:val="clear" w:fill="eeee80"/>
        </w:rPr>
        <w:t xml:space="preserve">المسؤولون عن الافتراضات المسبقة إيمانا بأن المستمعين عارفين للمعلومات التي تقال من طرف المتكلمين.</w:t>
      </w:r>
    </w:p>
    <w:p>
      <w:pPr/>
      <w:r>
        <w:rPr>
          <w:shd w:val="clear" w:fill="eeee80"/>
        </w:rPr>
        <w:t xml:space="preserve">ويعرفه ديكرو (Ducrot) بقوله: عنصر دلالي خاص للملفوظ (أ) بتعلقه التحويلي تارة بمجال الاستفهام هل (أ)؟) وتارة أخرى بمحال النفي: يكون من الخطأ (أ).</w:t>
      </w:r>
    </w:p>
    <w:p>
      <w:pPr/>
      <w:r>
        <w:rPr>
          <w:shd w:val="clear" w:fill="eeee80"/>
        </w:rPr>
        <w:t xml:space="preserve">أي أن الافتراضات المسبقة توصلت إلى أنه من الممكن وصفها على أنها أفعال كلامية افتراضية،</w:t>
      </w:r>
    </w:p>
    <w:p>
      <w:pPr/>
      <w:r>
        <w:rPr>
          <w:shd w:val="clear" w:fill="eeee80"/>
        </w:rPr>
        <w:t xml:space="preserve"> بحيث يجب أن تكون لهذه الألفاظ المستعملة في التأثير على المستمع.</w:t>
      </w:r>
    </w:p>
    <w:p>
      <w:pPr/>
      <w:r>
        <w:rPr>
          <w:shd w:val="clear" w:fill="eeee80"/>
        </w:rPr>
        <w:t xml:space="preserve">والمتأمل في قصيدة شعب الجزائر مسلم " لعبد الحميد ابن باديس يجد من خلال قوله:</w:t>
      </w:r>
    </w:p>
    <w:p>
      <w:pPr/>
      <w:r>
        <w:rPr>
          <w:shd w:val="clear" w:fill="eeee80"/>
        </w:rPr>
        <w:t xml:space="preserve">من قال حاد عن أصله أو قال مات فقد كذب .</w:t>
      </w:r>
    </w:p>
    <w:p>
      <w:pPr/>
      <w:r>
        <w:rPr>
          <w:shd w:val="clear" w:fill="eeee80"/>
        </w:rPr>
        <w:t xml:space="preserve">فالشاعر هنا يقودنا الافتراض مسبق هو أن الشعب الجزائري ينتمي إلى الأمة الإسلامية أو الدين الإسلامي</w:t>
      </w:r>
    </w:p>
    <w:p>
      <w:pPr/>
      <w:r>
        <w:rPr>
          <w:shd w:val="clear" w:fill="eeee80"/>
        </w:rPr>
        <w:t xml:space="preserve">وأن لغته هي العربية التي تعتبر اللغة الأم التي أنزل بها القرآن الكريم،</w:t>
      </w:r>
    </w:p>
    <w:p>
      <w:pPr/>
      <w:r>
        <w:rPr>
          <w:shd w:val="clear" w:fill="eeee80"/>
        </w:rPr>
        <w:t xml:space="preserve"> وأن الشعب الجزائري لن ينحرف عن أصله،</w:t>
      </w:r>
    </w:p>
    <w:p>
      <w:pPr/>
      <w:r>
        <w:rPr>
          <w:shd w:val="clear" w:fill="eeee80"/>
        </w:rPr>
        <w:t xml:space="preserve">ومبادئه التي تتمثل في الإسلام والعربية واللتان يمثلان مقوماتهم،</w:t>
      </w:r>
    </w:p>
    <w:p>
      <w:pPr/>
      <w:r>
        <w:rPr>
          <w:shd w:val="clear" w:fill="eeee80"/>
        </w:rPr>
        <w:t xml:space="preserve"> ومن يقول أيضا بأن الجزائر وشعبها قد مات فهذا</w:t>
      </w:r>
    </w:p>
    <w:p>
      <w:pPr/>
      <w:r>
        <w:rPr>
          <w:shd w:val="clear" w:fill="eeee80"/>
        </w:rPr>
        <w:t xml:space="preserve">غير صحيح لأن الجزائر حرة وستبقى حرة طول العمر،</w:t>
      </w:r>
    </w:p>
    <w:p>
      <w:pPr/>
      <w:r>
        <w:rPr>
          <w:shd w:val="clear" w:fill="eeee80"/>
        </w:rPr>
        <w:t xml:space="preserve"> وكما يقال: الإسلام ديننا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2026-10-14T16:47:16+00:00</dcterms:created>
  <dcterms:modified xsi:type="dcterms:W3CDTF">2026-10-14T16:47:16+00:00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