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شعور آن باليأس لأنها سوف تولع بالبساتين إذا همت بالخروج. - عدم جرأة آن على الخروج من المنزل خشية أن تتعلق بالمناظر البديعة التي في الخارج.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