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Jahresberichtgemäß der EU-Verordnung zurFörderung vonFairness undTransparenz (P2B-Verordnung)Google hat sich das Ziel gesetzt, für alle gewerblichen Nutzer seiner Plaformen größtmögliche Transparenz zuschaen. Gemäß der seit 12. Juli 2020 geltenden P2B-Verordnung der Europäischen Union sind wir als Anbieter vonPlaformen für Online-Vermilungsdienste dazu verpichtet, jährlich einen Transparenzbericht zu veröentlichen.Veröentlichungsdatum: : 15. September 2021Jahresbericht gemäß der EU-Verordnung zur Förderungvon Fairness und Transparenz (P2B-Verordnung)Google hat sich das Ziel gesetzt, für alle gewerblichen Nutzer seiner Plattformen größtmögliche Transparenz zu schaffen. Gemäß der seit12. Juli 2020 geltenden P2B-Verordnung der Europäischen Union sind wir als Anbieter von Plattformen für Online-Vermittlungsdienste dazuverpichtet, jährlich einen Transparenzbericht zu veröffentlichen.ÜbersichtGoogle möchte gewerblichen Nutzern eine faire digitale Infrastruktur bieten, d. h. vertrauenswürdige, transparente Plattformen mit klaren,übersichtlichen Prozessen und Regeln. Dieser Bericht enthält Informationen über die Funktionsweise und Wirksamkeit unseres internenBeschwerdemanagementsystems für den Zeitraum vom 12. Juli 2020 bis zum 11. Juli 2021. Gemäß den Vorgaben der EU-P2B-Verordnunghaben wir die Gesamtanzahl und Art der eingereichten Beschwerden, den durchschnittlichen Zeitbedarf für deren Verarbeitung sowieaggregierte Informationen über ihre Ergebnisse dokumentiert.12. Juli 2020 bis 11. Juli 2021Gesamtanzahl der BeschwerdenDie folgenden Daten stellen die Gesamtanzahl aller Beschwerden dar,Gesamtanzahl der Beschwerdendie über die in unseren Nutzungsbedingungen festgelegtenBeschwerdekanäle (z. B. Produkthilfen, E-Mail-Adressen undEntwicklerwebsites) eingereicht wurden. Eine detaillierteAufschlüsselung nach Beschwerdeart nden Sie im nächsten3.263.776Abschnitt.Beschwerden nach BeschwerdeartIn dieser Tabelle sind die bei Google eingereichten Beschwerden nach Beschwerdeart aufgeführt.A der Beschwerde Denitionen Anzahl der BeschwerdenEinspruch Einsprüche gegen Entscheidungen über Konten von gewerblichen Nutzern, über  2.836.957 (87 %)von gewerblichen Nutzern auf unsere Plattform(en) hochgeladene Inhalte oderüber von gewerblichen Nutzern angebotene Waren und DienstleistungenRichtlinie Beschwerden über unsere Plattformrichtlinien oder -prozesse 144.147 (4 %)App/Platform Beschwerden über technische Probleme bei unseren Apps/Plattformen, z. B.    103.981 (3 %)Probleme mit APIs, Benutzeroberächen, Datenabfragefunktionen,Warnungen/Benachrichtigungen oder ProduktfunktionenKontoverwaltung Beschwerden über Probleme bei der Verwaltung von Nutzerkonten, z. B.      91.179 (3 %)Probleme mit Updates von Nutzerprolen und -einträgen, dem Kontozugriff,Abrechnung/Zahlung oder Rezensionen/BewertungenÜberprüfung Beschwerden über die Überprüfungsprozesse, die gewerbliche Nutzer       19.185 (1 %)durchlaufen müssen, um unsere Dienste nutzen zu dürfenSonstiges Beschwerden, die unter keine der oben genannten Denitionen fallen 68.327 (2 %)Jahresbericht gemäß der EU-Verordnung zur Förderung von Fairness und Transparenz (P2B-Verordnung) • 0112. Juli 2020 bis 11. Juli 2021Ergebnisse der BeschwerdenMögliches Ergebnis einer Beschwerde ist zum Beispiel dieAufrechterhaltung der Entscheidung, die Aufhebung der Entscheidungoder die Lösung des der Beschwerde zugrunde liegenden Problems.“Entscheidung“ meint die Durchsetzung unsererNutzungsbedingungen oder Produktrichtlinien. Sollten gewerblicheNutzer der Meinung sein, dass Google eine Entscheidung irrtümlichgetroffen hat, können sie Einspruch einlegen. Es besteht dieMöglichkeit, dass Google seine Entscheidung nach Prüfung der mitdem Einspruch eingereichten zusätzlichen Informationen (z. B.Berechtigungsnachweise für fragliche Inhalte) aufhebt. Wird derfestgestellte Richtlinienverstoß durch die vorgelegten Informationennicht entkräftet oder korrigiert, hält Google die Entscheidungaufrecht.Entscheidung aufrechterhalten: 1.653.053 (51 %)Entscheidung aufgehoben: 844.197 (26 %)Problem behoben: 659.065 (20 %)Sonstige: 107.461 (3 %)</w:t>
      </w:r>
    </w:p>
    <w:p>
      <w:pPr/>
      <w:r>
        <w:rPr>
          <w:shd w:val="clear" w:fill="eeee80"/>
        </w:rPr>
        <w:t xml:space="preserve">12.</w:t>
      </w:r>
    </w:p>
    <w:p>
      <w:pPr/>
      <w:r>
        <w:rPr/>
        <w:t xml:space="preserve"> Juli 2020 bis 11. Juli 2021Durchschnittlicher Zeitbedarf für dieVerarbeitungGoogle bemüht sich, Nutzern das Ergebnis ihrer Beschwerdeinnerhalb einer angemessenen Frist mitzuteilen. Wie lange wir für dieBearbeitung brauchen, hängt von der Art der Beschwerde ab. Inmanchen Fällen kann die endgültige Klärung aufgrund hoherKomplexität oder externer Faktoren (z. B. gesetzlichvorgeschriebener Wartezeiten) länger dauern.Weniger als 24 Stunden: 2.252.993 (71 %)24 bis 48 Stunden: 270.638 (9 %)Mehr als 48 Stunden, weniger als 1 Woche: 457.280 (14 %)1 Woche oder mehr: 175.404 (6 %)Jahresbericht gemäß der EU-Verordnung zur Förderung von Fairness und Transparenz (P2B-Verordnung) • 02Zusätzliche Hinweise• Die Daten in diesem Bericht beziehen sich auf die Beschwerden, die über die in den Nutzungsbedingungen von Google deniertenBeschwerdekanäle eingegangen sind. Google hat keinen separaten Beschwerdekanal speziell für die EU-P2B-Verordnung eingerichtet.• Der Bericht umfasst auch alle Beschwerden, bei denen Google nicht zweifelsfrei ermitteln konnte, ob sie von einem gewerblichen Nutzer imSinne der EU-P2B-Verordnung eingereicht wurden.• Google kann Entscheidungen aufheben, wenn ein Nutzer Einspruch erhebt und zusätzlichen Kontext oder zusätzliche Informationen zurVerfügung stellt. Sollte beispielsweise eine Produktrichtlinie vorschreiben, dass gewerbliche Nutzer bestimmte Informationen vorlegenmüssen (z. B. Berechtigungsnachweise einer Regierungsbehörde), und ein betroffenes Unternehmen reicht uns diese Informationen zusammenmit seinem Einspruch nach, wird dieser Einspruch als Beschwerde gewertet. Als Ergebnis der Beschwerde wird dann „Entscheidungaufgehoben“ verbucht (dem Einspruch wird also stattgegeben).Zusätzliche Hinweise • 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2026-10-01T11:54:34+00:00</dcterms:created>
  <dcterms:modified xsi:type="dcterms:W3CDTF">2026-10-01T11:54:34+00:00</dcterms:modified>
</cp:coreProperties>
</file>

<file path=docProps/custom.xml><?xml version="1.0" encoding="utf-8"?>
<Properties xmlns="http://schemas.openxmlformats.org/officeDocument/2006/custom-properties" xmlns:vt="http://schemas.openxmlformats.org/officeDocument/2006/docPropsVTypes"/>
</file>