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Capitalists: or The Bourgeoisie, are the business owners who organize the process of production and who own the means of production such as factories, tools, and raw material, and who are also entitled to any and all profits.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2026-10-18T22:13:04+00:00</dcterms:created>
  <dcterms:modified xsi:type="dcterms:W3CDTF">2026-10-18T22:13:04+00:00</dcterms:modified>
</cp:coreProperties>
</file>

<file path=docProps/custom.xml><?xml version="1.0" encoding="utf-8"?>
<Properties xmlns="http://schemas.openxmlformats.org/officeDocument/2006/custom-properties" xmlns:vt="http://schemas.openxmlformats.org/officeDocument/2006/docPropsVTypes"/>
</file>