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مفهومها</w:t>
      </w:r>
    </w:p>
    <w:p>
      <w:pPr/>
      <w:r>
        <w:rPr>
          <w:shd w:val="clear" w:fill="eeee80"/>
        </w:rPr>
        <w:t xml:space="preserve">                        - و تعرف بالسلطة العامة ,</w:t>
      </w:r>
    </w:p>
    <w:p>
      <w:pPr/>
      <w:r>
        <w:rPr/>
        <w:t xml:space="preserve"> وهي الركن الثالث في تكوين الدولة  بشكل قانوني وتتمثل السيادة في وجود هيئة تمارس وظائف الدولة بسلطتها , هده الهيئة هي الحكومة و أهم ما يميز الحكومة هو أنها تمثل داخليا و خارجيا , و أن تكون قادرة على ممارسة إختصاصاتها بفعالية ,</w:t>
      </w:r>
    </w:p>
    <w:p>
      <w:pPr/>
      <w:r>
        <w:rPr>
          <w:shd w:val="clear" w:fill="eeee80"/>
        </w:rPr>
        <w:t xml:space="preserve"> سواء في مواجهة الشعب أو العدوان الخارجي .</w:t>
      </w:r>
    </w:p>
    <w:p>
      <w:pPr/>
      <w:r>
        <w:rPr>
          <w:shd w:val="clear" w:fill="eeee80"/>
        </w:rPr>
        <w:t xml:space="preserve">  -  و القانون الدولي لا يهتم من حيث المبدأ بشكل و نوعية النظام للدول  ,</w:t>
      </w:r>
    </w:p>
    <w:p>
      <w:pPr/>
      <w:r>
        <w:rPr>
          <w:shd w:val="clear" w:fill="eeee80"/>
        </w:rPr>
        <w:t xml:space="preserve"> كما أنه لا يهتم بتنظيم الدولة لمرفقها العام بالتشريعات التي تراها مناسبة و في إخضاع السكان لهده التشريعات .</w:t>
      </w:r>
    </w:p>
    <w:p>
      <w:pPr/>
      <w:r>
        <w:rPr/>
        <w:t xml:space="preserve">- هدا هو المبدأ الأساسي و هو عدم التدخل في طبيعة النظام القائم في  الدولة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2026-09-20T08:17:21+00:00</dcterms:created>
  <dcterms:modified xsi:type="dcterms:W3CDTF">2026-09-20T08:17:21+00:00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