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متحركةكانت الآلات والروبوتات مصدر طاقتهم،  وكل شيء بدا غير طبيعي عندما حاولت الاقتراب من الأعشاب،  شعرت بعدم الارتياح عندما اقتربت من زهرة،  لم أشم رائحتهاوكانت بلا حياة.  بينما كنت أفكر في كيفية عيش البشر هنا، كانت فتاة في العشرين من عمرها تقول لي إنني تأخرت عن الغداء وأن والدتها غاضبة.  بدت متفاجئة وسألتني إن كنت قد فقدت عقلي.  لكنني شعرت بحماس لتجربة هذا الأمر.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فركضت حتى تعبت.  توقفت في منطقة خالية من الناس ورأيت منطقة مسورة بعلامات تحذير.  لمست العشب الناعم وشعرت بالرياح تتحرك فيه.  ورأيت التلال والأراضي الخضراء، وتبسمت وركضت بحماس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و شعرت  بالخوف عندما رايت  والدتها تبكي،  واكتشفت أن ذهابي إلى منطقة محظورة كان خطرًا.  وقد تذكرت  كيف كانت دائمًا تثير قلق والدتها، ثم جاء شخص غريب وجرها إلى الخارج،  بينما والدتها كانت في حالة من الخوف والقلق.  وانا  لم تفهم سبب خوف والدتها،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حيث كانوا يسقطون بعد خطوات قليلة، لكنهم لم يستسلموا مشوا للمرة الأولى ولمسوا العشب،  وكانت الدموع تنهمر من عيونهم كانت الروبوتات في حالة حرجة،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شعرت بالسعادة ورأيت والدتي،  كانت جدتي تتحدث عن بلاد الخير ولم أفهم كلامها،  لكنني شعرت أنها عمان بجمالها الطبيعي.  واعتذرت لها عن أخطائي منذ ذلك اليوم،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