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Palestine, climate change intersects with various aspects of social identity, exacerbating existing challenges.</w:t>
      </w:r>
    </w:p>
    <w:p>
      <w:pPr/>
      <w:r>
        <w:rPr>
          <w:shd w:val="clear" w:fill="eeee80"/>
        </w:rPr>
        <w:t xml:space="preserve">Palestinians face unique environmental stressors due to political conflicts, occupation, and limited resources.</w:t>
      </w:r>
    </w:p>
    <w:p>
      <w:pPr/>
      <w:r>
        <w:rPr/>
        <w:t xml:space="preserve"> Climate change impacts, such as water scarcity, land degradation, and extreme weather events, further strain livelihoods and exacerbate socio-economic disparities, particularly affecting vulnerable groups like farmers, refugees, and marginalized communities. Additionally, access to natural resources and environmental rights are intertwined with social and political dynamics, influencing power structures and inequalities within Palestinian society. </w:t>
      </w:r>
    </w:p>
    <w:p>
      <w:pPr/>
      <w:r>
        <w:rPr>
          <w:shd w:val="clear" w:fill="eeee80"/>
        </w:rPr>
        <w:t xml:space="preserve">Addressing these intersections requires a holistic approach that considers both environmental sustainability and social justice in the context of the Palestinian struggle for self-determination and human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2026-10-25T20:03:47+00:00</dcterms:created>
  <dcterms:modified xsi:type="dcterms:W3CDTF">2026-10-25T20:03:47+00:00</dcterms:modified>
</cp:coreProperties>
</file>

<file path=docProps/custom.xml><?xml version="1.0" encoding="utf-8"?>
<Properties xmlns="http://schemas.openxmlformats.org/officeDocument/2006/custom-properties" xmlns:vt="http://schemas.openxmlformats.org/officeDocument/2006/docPropsVTypes"/>
</file>