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أعلى دࢪجات التعافي .</w:t>
      </w:r>
    </w:p>
    <w:p>
      <w:pPr/>
      <w:r>
        <w:rPr>
          <w:shd w:val="clear" w:fill="eeee80"/>
        </w:rPr>
        <w:t xml:space="preserve">أن يصبح المࢪء مُعالجاً ذاتياً لنفسه ،</w:t>
      </w:r>
    </w:p>
    <w:p>
      <w:pPr/>
      <w:r>
        <w:rPr>
          <w:shd w:val="clear" w:fill="eeee80"/>
        </w:rPr>
        <w:t xml:space="preserve"> و ڪما يُقال : من لم يڪن نوࢪاً لنفسه لن تسعفه ڪل أضواء المدينة .</w:t>
      </w:r>
    </w:p>
    <w:p>
      <w:pPr/>
      <w:r>
        <w:rPr/>
        <w:t xml:space="preserve">- اسَتقبلوُا أَقداࢪكُم بِنفسٍ ࢪاضِية فَاللهُ يَعلم و‌انتُم لاَ تَعلمُون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2026-09-22T03:27:05+00:00</dcterms:created>
  <dcterms:modified xsi:type="dcterms:W3CDTF">2026-09-22T03:27:05+00:00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