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Professional judgment is a process used to reach a well-reasoned conclusion that is based on the relevant facts and circumstances available at the time of the conclusion.</w:t>
      </w:r>
    </w:p>
    <w:p>
      <w:pPr/>
      <w:r>
        <w:rPr>
          <w:shd w:val="clear" w:fill="eeee80"/>
        </w:rPr>
        <w:t xml:space="preserve">A fundamental part of the process is the involvement of individuals with sufficient knowledge and experience.</w:t>
      </w:r>
    </w:p>
    <w:p>
      <w:pPr/>
      <w:r>
        <w:rPr/>
        <w:t xml:space="preserve"> Professional judgment involves the [clarification of issues and objectives, and the] identification, without bias, of reasonable alternatives; therefore, careful and [unbiased] consideration of information that may seem contradictory to a conclusion is key to its application. In addition, both professional scepticism and objectivity are essential to the process and to reaching an appropriate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2026-10-19T14:37:41+00:00</dcterms:created>
  <dcterms:modified xsi:type="dcterms:W3CDTF">2026-10-19T14:37:41+00:00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