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Ablauf und die Wickungsweise einer leckersiblen Hg.- Ghemische Glattung, Die DisuHfidbücken im Haut werden durch Anftagen des Produkts, in Heilt.</w:t>
      </w:r>
    </w:p>
    <w:p>
      <w:pPr/>
      <w:r>
        <w:rPr>
          <w:shd w:val="clear" w:fill="eeee80"/>
        </w:rPr>
        <w:t xml:space="preserve">7 Straighten.</w:t>
      </w:r>
    </w:p>
    <w:p>
      <w:pPr/>
      <w:r>
        <w:rPr/>
        <w:t xml:space="preserve"> Das Hack mit einem Kamm in den Glättungsgrad gebeacht. Als Reduktionsmittel.Dann Einwickeln, wird dann ausgespült, AbschlussChemische Fixierung.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2026-10-12T22:41:15+00:00</dcterms:created>
  <dcterms:modified xsi:type="dcterms:W3CDTF">2026-10-12T22:41:15+00:00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