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وتتمثل السمات المميزة لدراسة الإعلام في الجامعة في وسائل الإعلام الجديدة والاتصالات في جامعة بهتشه شهير والمناهج الدراسية الشاملة مع التركيز على التطبيقات العملية والبحث العلمي بالإضافة دراسة الإعلام في جامعة بهتشه شهير التركية يقوم على دمج أحدث تقنيات الإعلام والاتصالات في التدريس والبحث،</w:t>
      </w:r>
    </w:p>
    <w:p>
      <w:pPr/>
      <w:r>
        <w:rPr/>
        <w:t xml:space="preserve"> مما يتيح للطلاب فرصة استكشاف وتطبيق التقنيات الإعلامية المعاصرة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2026-10-21T02:09:33+00:00</dcterms:created>
  <dcterms:modified xsi:type="dcterms:W3CDTF">2026-10-21T02:09:33+00:00</dcterms:modified>
</cp:coreProperties>
</file>

<file path=docProps/custom.xml><?xml version="1.0" encoding="utf-8"?>
<Properties xmlns="http://schemas.openxmlformats.org/officeDocument/2006/custom-properties" xmlns:vt="http://schemas.openxmlformats.org/officeDocument/2006/docPropsVTypes"/>
</file>