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تعريف الظهار</w:t>
      </w:r>
    </w:p>
    <w:p>
      <w:pPr/>
      <w:r>
        <w:rPr>
          <w:shd w:val="clear" w:fill="eeee80"/>
        </w:rPr>
        <w:t xml:space="preserve"> وهو أن يقول الرجل لزوجته: (أنتِ عليّ كظهر أمي ) وكان ذلك من ألفاظ الطلاق في الجاهلية.</w:t>
      </w:r>
    </w:p>
    <w:p>
      <w:pPr/>
      <w:r>
        <w:rPr>
          <w:shd w:val="clear" w:fill="eeee80"/>
        </w:rPr>
        <w:t xml:space="preserve">✦ ثانيًا: تعريفه اصطلاحًا عند المذاهب</w:t>
      </w:r>
    </w:p>
    <w:p>
      <w:pPr/>
      <w:r>
        <w:rPr>
          <w:shd w:val="clear" w:fill="eeee80"/>
        </w:rPr>
        <w:t xml:space="preserve">•	المالكية: تشبيه الزوجة أو جزء منها بمن تحرم على التأبيد </w:t>
      </w:r>
    </w:p>
    <w:p>
      <w:pPr/>
      <w:r>
        <w:rPr>
          <w:shd w:val="clear" w:fill="eeee80"/>
        </w:rPr>
        <w:t xml:space="preserve">•	الحنفية: تشبيه الزوجة بعضو من امرأة محرمة تحريمًا مؤبدًا </w:t>
      </w:r>
    </w:p>
    <w:p>
      <w:pPr/>
      <w:r>
        <w:rPr>
          <w:shd w:val="clear" w:fill="eeee80"/>
        </w:rPr>
        <w:t xml:space="preserve">•	الشافعية: تشبيه الزوجة أو جزء منها بمن تحرم عليه على التأبيد </w:t>
      </w:r>
    </w:p>
    <w:p>
      <w:pPr/>
      <w:r>
        <w:rPr>
          <w:shd w:val="clear" w:fill="eeee80"/>
        </w:rPr>
        <w:t xml:space="preserve">•	الحنابلة: تشبيه الزوجة بمن تحرم عليه تحريمًا مؤبدًا بلفظ صريح </w:t>
      </w:r>
    </w:p>
    <w:p>
      <w:pPr/>
      <w:r>
        <w:rPr>
          <w:shd w:val="clear" w:fill="eeee80"/>
        </w:rPr>
        <w:t xml:space="preserve">المذاهب متفقة على أصل التعريف،</w:t>
      </w:r>
    </w:p>
    <w:p>
      <w:pPr/>
      <w:r>
        <w:rPr>
          <w:shd w:val="clear" w:fill="eeee80"/>
        </w:rPr>
        <w:t xml:space="preserve"> مع اختلاف يسير في القيود والألفاظ.</w:t>
      </w:r>
    </w:p>
    <w:p>
      <w:pPr/>
      <w:r>
        <w:rPr>
          <w:shd w:val="clear" w:fill="eeee80"/>
        </w:rPr>
        <w:t xml:space="preserve">✦ محل الاتفاق</w:t>
      </w:r>
    </w:p>
    <w:p>
      <w:pPr/>
      <w:r>
        <w:rPr>
          <w:shd w:val="clear" w:fill="eeee80"/>
        </w:rPr>
        <w:t xml:space="preserve">اتفق الفقهاء على أن قول الرجل:</w:t>
      </w:r>
    </w:p>
    <w:p>
      <w:pPr/>
      <w:r>
        <w:rPr>
          <w:shd w:val="clear" w:fill="eeee80"/>
        </w:rPr>
        <w:t xml:space="preserve">أنتِ عليّ كظهر أمي:ظهار صريح</w:t>
      </w:r>
    </w:p>
    <w:p>
      <w:pPr/>
      <w:r>
        <w:rPr>
          <w:shd w:val="clear" w:fill="eeee80"/>
        </w:rPr>
        <w:t xml:space="preserve">1 هل يختص بالظهر؟</w:t>
      </w:r>
    </w:p>
    <w:p>
      <w:pPr/>
      <w:r>
        <w:rPr>
          <w:shd w:val="clear" w:fill="eeee80"/>
        </w:rPr>
        <w:t xml:space="preserve"> بل كل عضو </w:t>
      </w:r>
    </w:p>
    <w:p>
      <w:pPr/>
      <w:r>
        <w:rPr>
          <w:shd w:val="clear" w:fill="eeee80"/>
        </w:rPr>
        <w:t xml:space="preserve">•	الجمهور: يشمل كل محرمة تحريمًا مؤبدًا </w:t>
      </w:r>
    </w:p>
    <w:p>
      <w:pPr/>
      <w:r>
        <w:rPr>
          <w:shd w:val="clear" w:fill="eeee80"/>
        </w:rPr>
        <w:t xml:space="preserve">•	المالكية: ظهار مطلقًا </w:t>
      </w:r>
    </w:p>
    <w:p>
      <w:pPr/>
      <w:r>
        <w:rPr>
          <w:shd w:val="clear" w:fill="eeee80"/>
        </w:rPr>
        <w:t xml:space="preserve">•	الحنفية والشافعية: يرجع فيه إلى النية 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 المبحث الثالث: حكم الظهار و دليله</w:t>
      </w:r>
    </w:p>
    <w:p>
      <w:pPr/>
      <w:r>
        <w:rPr>
          <w:shd w:val="clear" w:fill="eeee80"/>
        </w:rPr>
        <w:t xml:space="preserve">✦ حكمه</w:t>
      </w:r>
    </w:p>
    <w:p>
      <w:pPr/>
      <w:r>
        <w:rPr>
          <w:shd w:val="clear" w:fill="eeee80"/>
        </w:rPr>
        <w:t xml:space="preserve">اتفق الفقهاء على أن الظهار:</w:t>
      </w:r>
    </w:p>
    <w:p>
      <w:pPr/>
      <w:r>
        <w:rPr>
          <w:shd w:val="clear" w:fill="eeee80"/>
        </w:rPr>
        <w:t xml:space="preserve">حرام ومنكر من القول و زور</w:t>
      </w:r>
    </w:p>
    <w:p>
      <w:pPr/>
      <w:r>
        <w:rPr>
          <w:shd w:val="clear" w:fill="eeee80"/>
        </w:rPr>
        <w:t xml:space="preserve">✦ الأدلة</w:t>
      </w:r>
    </w:p>
    <w:p>
      <w:pPr/>
      <w:r>
        <w:rPr>
          <w:shd w:val="clear" w:fill="eeee80"/>
        </w:rPr>
        <w:t xml:space="preserve">قال تعالى: ﴿وَالَّذِينَ يُظَاهِرُونَ مِن نِّسَائِهِمْ.</w:t>
      </w:r>
    </w:p>
    <w:p>
      <w:pPr/>
      <w:r>
        <w:rPr>
          <w:shd w:val="clear" w:fill="eeee80"/>
        </w:rPr>
        <w:t xml:space="preserve">﴾ المجادلة: 3</w:t>
      </w:r>
    </w:p>
    <w:p>
      <w:pPr/>
      <w:r>
        <w:rPr>
          <w:shd w:val="clear" w:fill="eeee80"/>
        </w:rPr>
        <w:t xml:space="preserve">من السنة</w:t>
      </w:r>
    </w:p>
    <w:p>
      <w:pPr/>
      <w:r>
        <w:rPr>
          <w:shd w:val="clear" w:fill="eeee80"/>
        </w:rPr>
        <w:t xml:space="preserve">عن خويلة بنت مالك بن ثعلبة قالت: ظاهر مني زوجي أوس بن الصامت فجئت رسول الله أشكو إليه و رسول الله يجادلني فيه و يقول:( اتقي الله فإنه ابن عمك) فما برحت حتى نزل القرآن: (قد سمع الله قول التي تجادلك في زوجها) إلى الفرض فقال:(يعتق رقبة) قالت: لا يجد،</w:t>
      </w:r>
    </w:p>
    <w:p>
      <w:pPr/>
      <w:r>
        <w:rPr>
          <w:shd w:val="clear" w:fill="eeee80"/>
        </w:rPr>
        <w:t xml:space="preserve"> قال: (فليطعم ستين مسكينا)،</w:t>
      </w:r>
    </w:p>
    <w:p>
      <w:pPr/>
      <w:r>
        <w:rPr>
          <w:shd w:val="clear" w:fill="eeee80"/>
        </w:rPr>
        <w:t xml:space="preserve"> قالت: ما عنده من شيء يتصدق به،</w:t>
      </w:r>
    </w:p>
    <w:p>
      <w:pPr/>
      <w:r>
        <w:rPr>
          <w:shd w:val="clear" w:fill="eeee80"/>
        </w:rPr>
        <w:t xml:space="preserve"> قالت فأتي ساعتئذ بعرق من تمر  قلت يا رسول الله فإني أعينه بعرق آخر قال: (قد أحسنت اذهبي فأطعمي بها عنه ستين مسكينا و ارجعي إلى ابن عمك) قال و العرق ستون صاعا.</w:t>
      </w:r>
    </w:p>
    <w:p>
      <w:pPr/>
      <w:r>
        <w:rPr>
          <w:shd w:val="clear" w:fill="eeee80"/>
        </w:rPr>
        <w:t xml:space="preserve"> رواه الإمام الترمذي و حسنه دون قوله (و العرق .</w:t>
      </w:r>
    </w:p>
    <w:p>
      <w:pPr/>
      <w:r>
        <w:rPr>
          <w:shd w:val="clear" w:fill="eeee80"/>
        </w:rPr>
        <w:t xml:space="preserve"> الحديث رقم 2214</w:t>
      </w:r>
    </w:p>
    <w:p>
      <w:pPr/>
      <w:r>
        <w:rPr>
          <w:shd w:val="clear" w:fill="eeee80"/>
        </w:rPr>
        <w:t xml:space="preserve">المبحث الرابع: ما يترتب على الظهار</w:t>
      </w:r>
    </w:p>
    <w:p>
      <w:pPr/>
      <w:r>
        <w:rPr>
          <w:shd w:val="clear" w:fill="eeee80"/>
        </w:rPr>
        <w:t xml:space="preserve">•	الحنفية: يحرم الوطء،</w:t>
      </w:r>
    </w:p>
    <w:p>
      <w:pPr/>
      <w:r>
        <w:rPr>
          <w:shd w:val="clear" w:fill="eeee80"/>
        </w:rPr>
        <w:t xml:space="preserve"> ويكره الاستمتاع قبل التكفير 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المبحث الخامس: كفارة الظهار</w:t>
      </w:r>
    </w:p>
    <w:p>
      <w:pPr/>
      <w:r>
        <w:rPr>
          <w:shd w:val="clear" w:fill="eeee80"/>
        </w:rPr>
        <w:t xml:space="preserve">•	الجمهور: لا تجب إلا بالعود أي إرادة الجماع</w:t>
      </w:r>
    </w:p>
    <w:p>
      <w:pPr/>
      <w:r>
        <w:rPr>
          <w:shd w:val="clear" w:fill="eeee80"/>
        </w:rPr>
        <w:t xml:space="preserve">✦ ثانيًا: أنواع الكفارة باتفاق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2026-08-16T20:23:39+00:00</dcterms:created>
  <dcterms:modified xsi:type="dcterms:W3CDTF">2026-08-16T20:23:39+00:00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