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This study aims to enhance teamwork skills among lower secondary schoolscience students through a Learning Activity Package (LAP) using the designthinking process.</w:t></w:r></w:p><w:p><w:pPr/><w:r><w:rPr><w:shd w:val="clear" w:fill="eeee80"/></w:rPr><w:t xml:space="preserve">The research evaluates the experiences of science teachers andstudents to identify areas for improvement in teamwork skills, which is achievedthrough interviews and observations in the Empathise & Define phase.</w:t></w:r></w:p><w:p><w:pPr/><w:r><w:rPr><w:shd w:val="clear" w:fill="eeee80"/></w:rPr><w:t xml:space="preserve">Insightsfrom this phase are used in the Ideate & Prototype phase to develop and refinecollaborative learning activities, focusing on communication, collaboration, andproblem-solving.</w:t></w:r></w:p><w:p><w:pPr/><w:r><w:rPr><w:shd w:val="clear" w:fill="eeee80"/></w:rPr><w:t xml:space="preserve">Rooted in cooperative learning theory and utilising a designthinking framework, the study employs a user-centred approach with tools likepersonas and user journey maps.</w:t></w:r></w:p><w:p><w:pPr/><w:r><w:rPr><w:shd w:val="clear" w:fill="eeee80"/></w:rPr><w:t xml:space="preserve">The project, through expert evaluations and aniterative design process, aims to contribute significantly to the development ofteamwork skills, preparing students for future workforce demands.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2026-09-06T05:33:22+00:00</dcterms:created>
  <dcterms:modified xsi:type="dcterms:W3CDTF">2026-09-06T05:33:22+00:00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