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نظرًا لأن كثافة الهيدروجين في الظروف المحيطة منخفضة جدًا</w:t>
      </w:r>
    </w:p>
    <w:p>
      <w:pPr/>
      <w:r>
        <w:rPr>
          <w:shd w:val="clear" w:fill="eeee80"/>
        </w:rPr>
        <w:t xml:space="preserve">لدرجة لا تسمح باستخدامه كناقل للطاقة من الناحية التقنية</w:t>
      </w:r>
    </w:p>
    <w:p>
      <w:pPr/>
      <w:r>
        <w:rPr>
          <w:shd w:val="clear" w:fill="eeee80"/>
        </w:rPr>
        <w:t xml:space="preserve">بالنظر إلى قيمته الحرارية الصافية أو قيمته الحرارية الصغرى البالغة</w:t>
      </w:r>
    </w:p>
    <w:p>
      <w:pPr/>
      <w:r>
        <w:rPr>
          <w:shd w:val="clear" w:fill="eeee80"/>
        </w:rPr>
        <w:t xml:space="preserve">120 ميجا جول لكل كيلوغرام من الهيدروجين،</w:t>
      </w:r>
    </w:p>
    <w:p>
      <w:pPr/>
      <w:r>
        <w:rPr>
          <w:shd w:val="clear" w:fill="eeee80"/>
        </w:rPr>
        <w:t xml:space="preserve"> فمن الواضح أنه يجب رفع مستوى الضغط</w:t>
      </w:r>
    </w:p>
    <w:p>
      <w:pPr/>
      <w:r>
        <w:rPr>
          <w:shd w:val="clear" w:fill="eeee80"/>
        </w:rPr>
        <w:t xml:space="preserve">للحصول على نظام خزان عملي (الشكل 3).</w:t>
      </w:r>
    </w:p>
    <w:p>
      <w:pPr/>
      <w:r>
        <w:rPr>
          <w:shd w:val="clear" w:fill="eeee80"/>
        </w:rPr>
        <w:t xml:space="preserve">لتحقيق مدى سير يصل إلى حوالي 500 كيلومتر،</w:t>
      </w:r>
    </w:p>
    <w:p>
      <w:pPr/>
      <w:r>
        <w:rPr>
          <w:shd w:val="clear" w:fill="eeee80"/>
        </w:rPr>
        <w:t xml:space="preserve">ولأن المساحة المتاحة محدودة،</w:t>
      </w:r>
    </w:p>
    <w:p>
      <w:pPr/>
      <w:r>
        <w:rPr>
          <w:shd w:val="clear" w:fill="eeee80"/>
        </w:rPr>
        <w:t xml:space="preserve"> فإن العمل عند مستويات ضغط</w:t>
      </w:r>
    </w:p>
    <w:p>
      <w:pPr/>
      <w:r>
        <w:rPr/>
        <w:t xml:space="preserve">تتراوح بين 35 و70 ميجا باسكال أمر لا مفر منه.</w:t>
      </w:r>
    </w:p>
    <w:p>
      <w:pPr/>
      <w:r>
        <w:rPr>
          <w:shd w:val="clear" w:fill="eeee80"/>
        </w:rPr>
        <w:t xml:space="preserve"> بالنسبة للضغوط</w:t>
      </w:r>
    </w:p>
    <w:p>
      <w:pPr/>
      <w:r>
        <w:rPr>
          <w:shd w:val="clear" w:fill="eeee80"/>
        </w:rPr>
        <w:t xml:space="preserve">التي تزيد عن 70 ميجا باسكال،</w:t>
      </w:r>
    </w:p>
    <w:p>
      <w:pPr/>
      <w:r>
        <w:rPr>
          <w:shd w:val="clear" w:fill="eeee80"/>
        </w:rPr>
        <w:t xml:space="preserve">كبيرة جدًا،</w:t>
      </w:r>
    </w:p>
    <w:p>
      <w:pPr/>
      <w:r>
        <w:rPr/>
        <w:t xml:space="preserve">الزيادة في محتوى الطاقة.</w:t>
      </w:r>
    </w:p>
    <w:p>
      <w:pPr/>
      <w:r>
        <w:rPr>
          <w:shd w:val="clear" w:fill="eeee80"/>
        </w:rPr>
        <w:t xml:space="preserve">مقارنةً بالقيمة الحرارية الصافية أو القيمة الحرارية الصغرى)،</w:t>
      </w:r>
    </w:p>
    <w:p>
      <w:pPr/>
      <w:r>
        <w:rPr>
          <w:shd w:val="clear" w:fill="eeee80"/>
        </w:rPr>
        <w:t xml:space="preserve"> فإن</w:t>
      </w:r>
    </w:p>
    <w:p>
      <w:pPr/>
      <w:r>
        <w:rPr>
          <w:shd w:val="clear" w:fill="eeee80"/>
        </w:rPr>
        <w:t xml:space="preserve">محتوى الطاقة الميكانيكية</w:t>
      </w:r>
    </w:p>
    <w:p>
      <w:pPr/>
      <w:r>
        <w:rPr>
          <w:shd w:val="clear" w:fill="eeee80"/>
        </w:rPr>
        <w:t xml:space="preserve">لأن هذه الطاقة</w:t>
      </w:r>
    </w:p>
    <w:p>
      <w:pPr/>
      <w:r>
        <w:rPr>
          <w:shd w:val="clear" w:fill="eeee80"/>
        </w:rPr>
        <w:t xml:space="preserve">ترتبط بالطاقة اللازمة لضغط</w:t>
      </w:r>
    </w:p>
    <w:p>
      <w:pPr/>
      <w:r>
        <w:rPr>
          <w:shd w:val="clear" w:fill="eeee80"/>
        </w:rPr>
        <w:t xml:space="preserve">الغاز من الظروف المحيطة</w:t>
      </w:r>
    </w:p>
    <w:p>
      <w:pPr/>
      <w:r>
        <w:rPr>
          <w:shd w:val="clear" w:fill="eeee80"/>
        </w:rPr>
        <w:t xml:space="preserve">بالنسبة للقيمة الحرارية الصغرى.</w:t>
      </w:r>
    </w:p>
    <w:p>
      <w:pPr/>
      <w:r>
        <w:rPr>
          <w:shd w:val="clear" w:fill="eeee80"/>
        </w:rPr>
        <w:t xml:space="preserve">يمكن حساب الطاقة الميكانيكية</w:t>
      </w:r>
    </w:p>
    <w:p>
      <w:pPr/>
      <w:r>
        <w:rPr>
          <w:shd w:val="clear" w:fill="eeee80"/>
        </w:rPr>
        <w:t xml:space="preserve">باستخدام افتراض</w:t>
      </w:r>
    </w:p>
    <w:p>
      <w:pPr/>
      <w:r>
        <w:rPr>
          <w:shd w:val="clear" w:fill="eeee80"/>
        </w:rPr>
        <w:t xml:space="preserve">الغاز المثالي والضغط متساوي الحرارة</w:t>
      </w:r>
    </w:p>
    <w:p>
      <w:pPr/>
      <w:r>
        <w:rPr>
          <w:shd w:val="clear" w:fill="eeee80"/>
        </w:rPr>
        <w:t xml:space="preserve">المعادلة (1)،</w:t>
      </w:r>
    </w:p>
    <w:p>
      <w:pPr/>
      <w:r>
        <w:rPr>
          <w:shd w:val="clear" w:fill="eeee80"/>
        </w:rPr>
        <w:t xml:space="preserve">حيث pi = الضغط الابتدائي،</w:t>
      </w:r>
    </w:p>
    <w:p>
      <w:pPr/>
      <w:r>
        <w:rPr>
          <w:shd w:val="clear" w:fill="eeee80"/>
        </w:rPr>
        <w:t xml:space="preserve"> تؤدي هذه المعادلة إلى محتوى طاقة ميكانيكية يبلغ حوالي 8 ميجا جول لكل كيلوغرام من الهيدروجين عند ضغط 70 ميجا باسكال،</w:t>
      </w:r>
    </w:p>
    <w:p>
      <w:pPr/>
      <w:r>
        <w:rPr>
          <w:shd w:val="clear" w:fill="eeee80"/>
        </w:rPr>
        <w:t xml:space="preserve"> و7 ميجا جول لكل كيلوغرام من الهيدروجين.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تزن وحدة مركبة من الكربون ثلاثية الأوعية لتخزين 4.</w:t>
      </w:r>
    </w:p>
    <w:p>
      <w:pPr/>
      <w:r>
        <w:rPr/>
        <w:t xml:space="preserve">2 كيلوغرام من الهيدروجين عند ضغط 70 ميجا باسكال 135 كيلوغرامًا (يبلغ وزن نظام فولاذي مماثل 600 كيلوغرام).</w:t>
      </w:r>
    </w:p>
    <w:p>
      <w:pPr/>
      <w:r>
        <w:rPr>
          <w:shd w:val="clear" w:fill="eeee80"/>
        </w:rPr>
        <w:t xml:space="preserve"> يمكن الاطلاع على رسم تخطيطي لتصميم وعاء نموذجي في المرجع [6].</w:t>
      </w:r>
    </w:p>
    <w:p>
      <w:pPr/>
      <w:r>
        <w:rPr/>
        <w:t xml:space="preserve"> تتوافق كثافات الطاقة لخزان الهيدروجين الأمثل،</w:t>
      </w:r>
    </w:p>
    <w:p>
      <w:pPr/>
      <w:r>
        <w:rPr>
          <w:shd w:val="clear" w:fill="eeee80"/>
        </w:rPr>
        <w:t xml:space="preserve"> الذي يتكون من وعاء واحد،</w:t>
      </w:r>
    </w:p>
    <w:p>
      <w:pPr/>
      <w:r>
        <w:rPr/>
        <w:t xml:space="preserve">048 كيلوغرام من الهيدروجين لكل كيلوغرام من وزن الخزان و0.</w:t>
      </w:r>
    </w:p>
    <w:p>
      <w:pPr/>
      <w:r>
        <w:rPr>
          <w:shd w:val="clear" w:fill="eeee80"/>
        </w:rPr>
        <w:t xml:space="preserve"> إلى جانب متطلبات التصميم الأسطواني (الناتجة عن ضغوط التشغيل العالية التي تتراوح بين 35 و70 ميجا باسكال)،</w:t>
      </w:r>
    </w:p>
    <w:p>
      <w:pPr/>
      <w:r>
        <w:rPr>
          <w:shd w:val="clear" w:fill="eeee80"/>
        </w:rPr>
        <w:t xml:space="preserve"> يظل دمج مثل هذا الخزان في هياكل السيارات الحالية تحديًا هامًا.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2026-09-16T02:09:28+00:00</dcterms:created>
  <dcterms:modified xsi:type="dcterms:W3CDTF">2026-09-16T02:09:28+00:00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