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إله غيره ما انزلت سورة من كتاب الله إلا انا اعلم اين انزلت،</w:t>
      </w:r>
    </w:p>
    <w:p>
      <w:pPr/>
      <w:r>
        <w:rPr>
          <w:shd w:val="clear" w:fill="eeee80"/>
        </w:rPr>
        <w:t xml:space="preserve">وأما كتابة القرآن في السطور فقد كان للنبي صلى الله كتاب للوحي معروفون بالدين الكامل والأمانة الفائقة والعقل الراجح،</w:t>
      </w:r>
    </w:p>
    <w:p>
      <w:pPr/>
      <w:r>
        <w:rPr/>
        <w:t xml:space="preserve"> والتثبت البالغ كما كانوا معروفين بالحذق في الهجاء والكتابة، وقد اشتهر منهم الخلفاء الأربعة، والزبير بن العوام، ومعاوية، وخالد، وأبان ابنا سعيد بن العاص بن أمية، وأبي بن كعب،</w:t>
      </w:r>
    </w:p>
    <w:p>
      <w:pPr/>
      <w:r>
        <w:rPr>
          <w:shd w:val="clear" w:fill="eeee80"/>
        </w:rPr>
        <w:t xml:space="preserve">وزيد بن ثابت وغيرهم (۸۰).</w:t>
      </w:r>
    </w:p>
    <w:p>
      <w:pPr/>
      <w:r>
        <w:rPr/>
        <w:t xml:space="preserve">وكانت تنزل الآية عليه فيأمرهم بكتابتها، ويرشدهم إلى موضعها في سورتها كما كان بعض الصحابة يكتبون ما ينزل من القرآن ابتداء اجتهادا من أنفسهم ،</w:t>
      </w:r>
    </w:p>
    <w:p>
      <w:pPr/>
      <w:r>
        <w:rPr>
          <w:shd w:val="clear" w:fill="eeee80"/>
        </w:rPr>
        <w:t xml:space="preserve">الوقت فكانوا يكتبونه على كل ما تناله أيديهم من العشب وهي جريد النخل".</w:t>
      </w:r>
    </w:p>
    <w:p>
      <w:pPr/>
      <w:r>
        <w:rPr/>
        <w:t xml:space="preserve"> واللخاف: "وهي الحجارة الرقيقة". والرقاع: وهي القطعة من الجلد أو الورق". الكرانيف: "وهي أطراف العسب العريضة".</w:t>
      </w:r>
    </w:p>
    <w:p>
      <w:pPr/>
      <w:r>
        <w:rPr>
          <w:shd w:val="clear" w:fill="eeee80"/>
        </w:rPr>
        <w:t xml:space="preserve"> والأقتاب: جمع قتب وهي الخشب الذي يوضع على ظهر البعير ليركب عليه".</w:t>
      </w:r>
    </w:p>
    <w:p>
      <w:pPr/>
      <w:r>
        <w:rPr/>
        <w:t xml:space="preserve"> كما يبين حدیث زید (۸۱).</w:t>
      </w:r>
    </w:p>
    <w:p>
      <w:pPr/>
      <w:r>
        <w:rPr>
          <w:shd w:val="clear" w:fill="eeee80"/>
        </w:rPr>
        <w:t xml:space="preserve">وقد حرص النبي صلى الله عليه وسلم على أن يكون جهد هؤلاء الكتاب في كتابة القرآن فمنع من كتابة غيره إلا في ظروف خاصة لبعض أناس مخصوصين،</w:t>
      </w:r>
    </w:p>
    <w:p>
      <w:pPr/>
      <w:r>
        <w:rPr/>
        <w:t xml:space="preserve"> وقبض رسول الله صلى الله صلى الله عليه وسلم والقرآن محفوظ في الصدور، ومكتوب في الصحف على نحو ما سبق، مفرق الآيات والسور،</w:t>
      </w:r>
    </w:p>
    <w:p>
      <w:pPr/>
      <w:r>
        <w:rPr>
          <w:shd w:val="clear" w:fill="eeee80"/>
        </w:rPr>
        <w:t xml:space="preserve"> أو مرتب الآيات فقط وكل سورة على حدة فلم يجمع القرآن الكريم في العهد النبوي بين لوحين؛</w:t>
      </w:r>
    </w:p>
    <w:p>
      <w:pPr/>
      <w:r>
        <w:rPr/>
        <w:t xml:space="preserve"> لأن الوحي كان وما زال يتنزل،</w:t>
      </w:r>
    </w:p>
    <w:p>
      <w:pPr/>
      <w:r>
        <w:rPr>
          <w:shd w:val="clear" w:fill="eeee80"/>
        </w:rPr>
        <w:t xml:space="preserve"> فإذا نزلت آية أمر كتابه بتدوينها في سورتها وفي الموضع الذي أمر الله (۸۲).</w:t>
      </w:r>
    </w:p>
    <w:p>
      <w:pPr/>
      <w:r>
        <w:rPr/>
        <w:t xml:space="preserve"> فالوحي كان يتنزل تباعاً، فيحفظه القراء، ويكتبه الكتبة.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2026-10-01T00:49:28+00:00</dcterms:created>
  <dcterms:modified xsi:type="dcterms:W3CDTF">2026-10-01T00:49:28+00:00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