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سمو الشيخ هزاع بن زايد آل نهيان،  المحاضرة التي استضافها مجلس صاحب السمو الشيخ محمد بن زايد آل نهيان،  محمد بن راشد نموذجاً»، وأكد سمو الشيخ هزاع بن زايد آل نهيان أن صاحب السمو الشيخ محمد بن راشد آل مكتوم،  محمد بن راشد نموذجاً» والتي تلقي الضوء على جوانب مهمة من تجربة رائد كبير من روّاد التنمية الشيخ محمد بن راشد الذي جعل الإلهام مدرسة والإيجابية منهجاً في صناعة القرار». وتحدث القرقاوي خلال المحاضرة عن صناعة القرار كعلمٍ ومنهج وآليات عمل،  وعدد من الشيوخ والوزراء وكبار المسؤولين والشخصيات العامة في الدولة.  وأرسى اتجاهات جديدة في آلية اتخاذ القرار،  في الوقت نفسه.  موضحاً أن التاريخ هو نتاج قرارات،  التي شكلت أنموذجاً فريداً لاتخاذ القرار أسهم في تغييرات جذرية على مستوى العديد من القطاعات إقليمياً وعالمياً. واستشهد معاليه بأبرز المواقف الفارقة في مسيرة صاحب السمو الشيخ محمد بن راشد آل مكتوم، الأجواء المفتوحة وأكد القرقاوي أن لصاحب السمو الشيخ محمد بن راشد آل مكتوم العديدَ من القرارات المرتكزة على المبادئ، وأوضح معالي القرقاوي أن أحد أهم سمات قرارات صاحب السمو الشيخ محمد بن راشد آل مكتوم هو مقدار الصدمة التي تخلِّفها،  عبر البدء في ذكر المؤسسات الأسوأ أولاً،  وهو ما تحقق بتربع الإمارات على صدارة العديد من المؤشرات العالمية. وأوضح أن أحد أهم سمات قرارات سموه يتمثل في المرونة،  مضيفاً أن قرارات سموه في الأزمات شكلت علامات فارقة في إدارة الأزمات بهدوء،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2026-10-01T05:05:23+00:00</dcterms:created>
  <dcterms:modified xsi:type="dcterms:W3CDTF">2026-10-01T05:05:23+00:00</dcterms:modified>
</cp:coreProperties>
</file>

<file path=docProps/custom.xml><?xml version="1.0" encoding="utf-8"?>
<Properties xmlns="http://schemas.openxmlformats.org/officeDocument/2006/custom-properties" xmlns:vt="http://schemas.openxmlformats.org/officeDocument/2006/docPropsVTypes"/>
</file>