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ستنزل العاده السياج قبل البدء بزراعه المسطحات الخضراء والنباتات الدينيه الاخرى داخل الحديقه ويحتاج السياج الى تربيه خاصه بالنظرا لان السياج يبقى لفتره طويله وتزداد حاجته الغذاء نتيجه التزاحم الجذور والتشابهه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