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أنواع الأساليب الإنشائية</w:t>
      </w:r>
    </w:p>
    <w:p>
      <w:pPr/>
      <w:r>
        <w:rPr>
          <w:shd w:val="clear" w:fill="eeee80"/>
        </w:rPr>
        <w:t xml:space="preserve">الأسلوب الإنشائي هو الكلام الذي لا يصعب تحديد صدقه أو كذبه في ذاته،</w:t>
      </w:r>
    </w:p>
    <w:p>
      <w:pPr/>
      <w:r>
        <w:rPr>
          <w:shd w:val="clear" w:fill="eeee80"/>
        </w:rPr>
        <w:t xml:space="preserve"> وينقسم إلى جملتين إحداهما طَّلبيّة ويطلبُ فيها المتكلم من المخاطب تنفيذ أو عدم تنفيذ أمرٍ ما،</w:t>
      </w:r>
    </w:p>
    <w:p>
      <w:pPr/>
      <w:r>
        <w:rPr>
          <w:shd w:val="clear" w:fill="eeee80"/>
        </w:rPr>
        <w:t xml:space="preserve"> وأخري غير طلبيّة لا يطلب فيها المتكلم شيئاً من المخاطب.</w:t>
      </w:r>
    </w:p>
    <w:p>
      <w:pPr/>
      <w:r>
        <w:rPr>
          <w:shd w:val="clear" w:fill="eeee80"/>
        </w:rPr>
        <w:t xml:space="preserve">1 – الأمر،</w:t>
      </w:r>
    </w:p>
    <w:p>
      <w:pPr/>
      <w:r>
        <w:rPr>
          <w:shd w:val="clear" w:fill="eeee80"/>
        </w:rPr>
        <w:t xml:space="preserve"> عليه الإلزام والتكليف به،</w:t>
      </w:r>
    </w:p>
    <w:p>
      <w:pPr/>
      <w:r>
        <w:rPr>
          <w:shd w:val="clear" w:fill="eeee80"/>
        </w:rPr>
        <w:t xml:space="preserve"> تعلم.</w:t>
      </w:r>
    </w:p>
    <w:p>
      <w:pPr/>
      <w:r>
        <w:rPr>
          <w:shd w:val="clear" w:fill="eeee80"/>
        </w:rPr>
        <w:t xml:space="preserve">3- فعلا مضارعا مصحوبا بلام الأمر،</w:t>
      </w:r>
    </w:p>
    <w:p>
      <w:pPr/>
      <w:r>
        <w:rPr>
          <w:shd w:val="clear" w:fill="eeee80"/>
        </w:rPr>
        <w:t xml:space="preserve"> ليقضوا.</w:t>
      </w:r>
    </w:p>
    <w:p>
      <w:pPr/>
      <w:r>
        <w:rPr>
          <w:shd w:val="clear" w:fill="eeee80"/>
        </w:rPr>
        <w:t xml:space="preserve">4- مصدر ينوب عن فعل الأمر،</w:t>
      </w:r>
    </w:p>
    <w:p>
      <w:pPr/>
      <w:r>
        <w:rPr>
          <w:shd w:val="clear" w:fill="eeee80"/>
        </w:rPr>
        <w:t xml:space="preserve"> مصدر ينوب عن فعله ويؤدي معناه،</w:t>
      </w:r>
    </w:p>
    <w:p>
      <w:pPr/>
      <w:r>
        <w:rPr>
          <w:shd w:val="clear" w:fill="eeee80"/>
        </w:rPr>
        <w:t xml:space="preserve">5- اسم فعل الأمر،</w:t>
      </w:r>
    </w:p>
    <w:p>
      <w:pPr/>
      <w:r>
        <w:rPr>
          <w:shd w:val="clear" w:fill="eeee80"/>
        </w:rPr>
        <w:t xml:space="preserve">6- النَّهي،</w:t>
      </w:r>
    </w:p>
    <w:p>
      <w:pPr/>
      <w:r>
        <w:rPr>
          <w:shd w:val="clear" w:fill="eeee80"/>
        </w:rPr>
        <w:t xml:space="preserve"> هو أنْ يطلب المتكلم من المخاطب التوقف عن فعل أمرٍ ما،</w:t>
      </w:r>
    </w:p>
    <w:p>
      <w:pPr/>
      <w:r>
        <w:rPr>
          <w:shd w:val="clear" w:fill="eeee80"/>
        </w:rPr>
        <w:t xml:space="preserve">7- الاستفهام،</w:t>
      </w:r>
    </w:p>
    <w:p>
      <w:pPr/>
      <w:r>
        <w:rPr>
          <w:shd w:val="clear" w:fill="eeee80"/>
        </w:rPr>
        <w:t xml:space="preserve"> يعرف الاستفهام بأنه طلب معرفة شيء مجهول لا يعرفه السائل أو لم يسبق معرفته به،</w:t>
      </w:r>
    </w:p>
    <w:p>
      <w:pPr/>
      <w:r>
        <w:rPr>
          <w:shd w:val="clear" w:fill="eeee80"/>
        </w:rPr>
        <w:t xml:space="preserve"> ويكون بواسطة استخدام أدوات الاستفهام،</w:t>
      </w:r>
    </w:p>
    <w:p>
      <w:pPr/>
      <w:r>
        <w:rPr>
          <w:shd w:val="clear" w:fill="eeee80"/>
        </w:rPr>
        <w:t xml:space="preserve"> ما عملك،</w:t>
      </w:r>
    </w:p>
    <w:p>
      <w:pPr/>
      <w:r>
        <w:rPr>
          <w:shd w:val="clear" w:fill="eeee80"/>
        </w:rPr>
        <w:t xml:space="preserve">  أين تعيش،</w:t>
      </w:r>
    </w:p>
    <w:p>
      <w:pPr/>
      <w:r>
        <w:rPr>
          <w:shd w:val="clear" w:fill="eeee80"/>
        </w:rPr>
        <w:t xml:space="preserve">8- النِّداء،</w:t>
      </w:r>
    </w:p>
    <w:p>
      <w:pPr/>
      <w:r>
        <w:rPr>
          <w:shd w:val="clear" w:fill="eeee80"/>
        </w:rPr>
        <w:t xml:space="preserve"> هو طلب شخص واستدعائه القدوم مستخدما في طلبه حروف النِّداء،</w:t>
      </w:r>
    </w:p>
    <w:p>
      <w:pPr/>
      <w:r>
        <w:rPr>
          <w:shd w:val="clear" w:fill="eeee80"/>
        </w:rPr>
        <w:t xml:space="preserve"> أدعو،</w:t>
      </w:r>
    </w:p>
    <w:p>
      <w:pPr/>
      <w:r>
        <w:rPr>
          <w:shd w:val="clear" w:fill="eeee80"/>
        </w:rPr>
        <w:t xml:space="preserve"> أمّا إن كان المُنادى بعيداً نستخدم أحد الحروف التَّالية: يا،</w:t>
      </w:r>
    </w:p>
    <w:p>
      <w:pPr/>
      <w:r>
        <w:rPr>
          <w:shd w:val="clear" w:fill="eeee80"/>
        </w:rPr>
        <w:t xml:space="preserve"> أيا،</w:t>
      </w:r>
    </w:p>
    <w:p>
      <w:pPr/>
      <w:r>
        <w:rPr>
          <w:shd w:val="clear" w:fill="eeee80"/>
        </w:rPr>
        <w:t xml:space="preserve"> وا.</w:t>
      </w:r>
    </w:p>
    <w:p>
      <w:pPr/>
      <w:r>
        <w:rPr>
          <w:shd w:val="clear" w:fill="eeee80"/>
        </w:rPr>
        <w:t xml:space="preserve"> هو أسلوبٌ إنشائيٌّ يتمني فيه حصول شيء مثل محبة شخص أو مجيئ شخص،</w:t>
      </w:r>
    </w:p>
    <w:p>
      <w:pPr/>
      <w:r>
        <w:rPr>
          <w:shd w:val="clear" w:fill="eeee80"/>
        </w:rPr>
        <w:t xml:space="preserve"> وهذا لا يقتصر على كلمة (ليت) بل يشمل (لعل،</w:t>
      </w:r>
    </w:p>
    <w:p>
      <w:pPr/>
      <w:r>
        <w:rPr>
          <w:shd w:val="clear" w:fill="eeee80"/>
        </w:rPr>
        <w:t xml:space="preserve"> القسم،</w:t>
      </w:r>
    </w:p>
    <w:p>
      <w:pPr/>
      <w:r>
        <w:rPr>
          <w:shd w:val="clear" w:fill="eeee80"/>
        </w:rPr>
        <w:t xml:space="preserve"> التّعجّب،</w:t>
      </w:r>
    </w:p>
    <w:p>
      <w:pPr/>
      <w:r>
        <w:rPr>
          <w:shd w:val="clear" w:fill="eeee80"/>
        </w:rPr>
        <w:t xml:space="preserve"> أسلوب يدُّل على الاستغراب وانفعال النفس عند الشعور بأمر يجهل سببه،</w:t>
      </w:r>
    </w:p>
    <w:p>
      <w:pPr/>
      <w:r>
        <w:rPr>
          <w:shd w:val="clear" w:fill="eeee80"/>
        </w:rPr>
        <w:t xml:space="preserve"> وأفعل به،</w:t>
      </w:r>
    </w:p>
    <w:p>
      <w:pPr/>
      <w:r>
        <w:rPr>
          <w:shd w:val="clear" w:fill="eeee80"/>
        </w:rPr>
        <w:t xml:space="preserve"> كقولك: ما أجمل هذا الثَّوب،</w:t>
      </w:r>
    </w:p>
    <w:p>
      <w:pPr/>
      <w:r>
        <w:rPr>
          <w:shd w:val="clear" w:fill="eeee80"/>
        </w:rPr>
        <w:t xml:space="preserve"> وأحسن بعلي.</w:t>
      </w:r>
    </w:p>
    <w:p>
      <w:pPr/>
      <w:r>
        <w:rPr>
          <w:shd w:val="clear" w:fill="eeee80"/>
        </w:rPr>
        <w:t xml:space="preserve"> أسلوب للدَّلالة على الإعجاب بأمرٍ ما أو الاستهجان منه،</w:t>
      </w:r>
    </w:p>
    <w:p>
      <w:pPr/>
      <w:r>
        <w:rPr>
          <w:shd w:val="clear" w:fill="eeee80"/>
        </w:rPr>
        <w:t xml:space="preserve"> ونستخدم أسلوب المدح عند استحسان  لأمر يستحق المدح،</w:t>
      </w:r>
    </w:p>
    <w:p>
      <w:pPr/>
      <w:r>
        <w:rPr>
          <w:shd w:val="clear" w:fill="eeee80"/>
        </w:rPr>
        <w:t xml:space="preserve"> أما أسلوب الذم فنستخدمه عند استهجان لأمر يستحق الذم والهجاء ونستخدم بئس ولا حبّذا.</w:t>
      </w:r>
    </w:p>
    <w:p>
      <w:pPr/>
      <w:r>
        <w:rPr>
          <w:shd w:val="clear" w:fill="eeee80"/>
        </w:rPr>
        <w:t xml:space="preserve"> ويراد به تأكيد شيء لدى السامع  بغرض إزالة أي شك عنده.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2024-03-28T15:06:01+00:00</dcterms:created>
  <dcterms:modified xsi:type="dcterms:W3CDTF">2024-03-28T15:06:01+00:00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