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Viele von uns haben schon genug Ausgaben mit dem Arbeitsweg.</w:t>
      </w:r>
    </w:p>
    <w:p>
      <w:pPr/>
      <w:r>
        <w:rPr>
          <w:shd w:val="clear" w:fill="eeee80"/>
        </w:rPr>
        <w:t xml:space="preserve">Das Auto zu benutzen, kostet schon Geld.</w:t>
      </w:r>
    </w:p>
    <w:p>
      <w:pPr/>
      <w:r>
        <w:rPr/>
        <w:t xml:space="preserve"> Zusätzliche Parkgebühren würden das nur noch teurer machen, und das können einige von uns einfach nicht leisten.Nicht alle haben die gleichen finanziellen Möglichkeiten, und das sollte berücksichtigt werden.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2026-09-13T21:19:28+00:00</dcterms:created>
  <dcterms:modified xsi:type="dcterms:W3CDTF">2026-09-13T21:19:28+00:00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