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التبرع لتيسير الحج إلى مساعدة الأفراد غير القادرين ماديًا على أداء هذه الفريضة العظيمة،  وذلك من خلال توفير الدعم المالي الذي يغطي تكاليف السفر والإقامة والخدمات المرتبطة بالحج.  ويسهم هذا النوع من التبرعات في تحقيق مبدأ التكافل الاجتماعي،  حيث يتعاون أفراد المجتمع لتمكين غيرهم من أداء ركن من أركان الإسلام،  مما يعزز روح الأخوة والتراحم بينهم.  كما أن تيسير الحج يمنح المستفيدين فرصة روحية عظيمة لتقوية إيمانهم وتجديد علاقتهم بالله،  وهو ما ينعكس إيجابيًا على سلوكهم وحياتهم بعد العودة.  فإن هذه المبادرات الإنسانية تسهم في نشر الخير وتعزيز القيم الدينية،  وتشجع على العطاء المستمر،  حيث يدرك المتبرع أن مساهمته—even لو كانت بسيطة—قد تكون سببًا في تحقيق حلمٍ كبير لشخص آخر،  وأجرًا عظيمًا يمتد أثره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