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إنه وللقضاء على أية جريمة فال بد من القضاء على أسبابها والتي تكمن بشكل أساسي </w:t>
      </w:r>
    </w:p>
    <w:p>
      <w:pPr/>
      <w:r>
        <w:rPr>
          <w:shd w:val="clear" w:fill="eeee80"/>
        </w:rPr>
        <w:t xml:space="preserve">بالنسبة لجريمة القتل بدافع الشرف في الزنا ومقدماتها،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2026-09-05T13:20:15+00:00</dcterms:created>
  <dcterms:modified xsi:type="dcterms:W3CDTF">2026-09-05T13:20:15+00:00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