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المسبوق في حالة سهو الامامفي الصلاةمن ادرك ركعه مع الامام فاكتر لزمه كل سجودترتب على الامام ولولم يحضر سهوه او لم يقع منه سهو معه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2026-09-20T19:56:27+00:00</dcterms:created>
  <dcterms:modified xsi:type="dcterms:W3CDTF">2026-09-20T19:56:27+00:00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