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All bacterial isolates obtained underwent a preliminary morphological examination through Gram staining and motility assessments(Dimri et al., 2020).</w:t>
      </w:r>
    </w:p>
    <w:p>
      <w:pPr/>
      <w:r>
        <w:rPr>
          <w:shd w:val="clear" w:fill="eeee80"/>
        </w:rPr>
        <w:t xml:space="preserve">Subsequent physiological characterization tests were conducted and further validated using the VITEK system which accurately identified the isolated samples.For the identification of E. coli, colonies exhibiting a pink coloration on the MacConkey Agar plates were identified and classified as E. coli.</w:t>
      </w:r>
    </w:p>
    <w:p>
      <w:pPr/>
      <w:r>
        <w:rPr/>
        <w:t xml:space="preserve"> A single pure colony was subjected to microscopic examination using the hanging drop technique, which revealed its Gram-negative characteristic and motility. accurately identify E. coli isolates the presence of E coli in frozen chichiken liver sample was definitively confirmed by antibiotic susceptibility testing and further validated using the VITEK system which accurately identified the isolated. </w:t>
      </w:r>
    </w:p>
    <w:p>
      <w:pPr/>
      <w:r>
        <w:rPr>
          <w:shd w:val="clear" w:fill="eeee80"/>
        </w:rPr>
        <w:t xml:space="preserve">These results were consistent with E. coli as described by (Avery et al., 2004).</w:t>
      </w:r>
    </w:p>
    <w:p>
      <w:pPr/>
      <w:r>
        <w:rPr/>
        <w:t xml:space="preserve"> The typical rod-shaped E. coli cells were pink (Gram negative) in color. Colonies with the above characteristics were confirmed to be E. coli.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2026-08-23T05:34:00+00:00</dcterms:created>
  <dcterms:modified xsi:type="dcterms:W3CDTF">2026-08-23T05:34:00+00:00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