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t xml:space="preserve">CHAPTER 3FINANCIAL STATEMENTS, CASH FLOW B A L A N C E S H E E T I N C O M E STAT E M E N T R E TA I N E D E A R N I N G S STAT E M E N T O F C A S H F LOW S F R E E C A S H F LOW S ( F C F )2-2THE ANNUAL REPORT• Balance sheet – provides a snapshot of a firm’s financialposition at one point in time. (assets= liabilities + equity)• Income statement – summarizes a firm’s revenues andexpenses over a given period of time.• Statement of retained earnings – shows how much of thefirm’s earnings were retained, rather than paid out asdividends.• Statement of cash flows – reports the impact of a firm’sactivities on cash flows over a given period of time.2-3BALANCE SHEETAssets 2022 Liabilities 2022Cash on hand 150,000 Account payables 80,000Account receivables 100,000 Notes payables 70,000Ending inventories 50,000 Accruals 50,000Current assets 300,000 Current liabilities 200,000Net fixed assets 700,000 Long term debts (LTD) 300,000Total assets 1,000,000 Total liabilities 500,000Paid in capital 100,000Common stock 300,000Retained earnings 100,000Total equity 500,000DEPRECIATION: THE USED UP OF TANGIBLE ASSETS BY USING SLMAMORTIZATION: THE USED UP OF IN TANGIBLES ASSETS (COPY WRIGHTS, BRANDS)FINANCIAL RESOURCES: LTD + CS + RE + PAID IN CAPITALTOTAL CURRENT ASSETS = WORKING CAPITALNET WORKING CAPITAL = CURRENT ASSETS - CURRENT LIABILITIES = 350,000 – 200,000 = 150,0002-4BALANCE SHEET: ASSETSCashAccount recivablesEnd InventoriesCurrent assetsGross FALess: Dep.Net FATotal Assets20097,282632,1601,287,3601,926,8021,202,950263,160939,7902,866,592201085,632878,0001,716,4802,680,1121,197,160380,120817,0403,497,1522-5BALANCE SHEET: LIABILITIES AND EQUITYAccts payableNotes payableAccrualsTotal CLLong-term debtCommon stockRetained earningsTotal EquityTotal L & E2010436,800300,000408,0001,144,800400,0001,721,176231,1761,952,3523,497,1522009524,160636,808489,6001,650,568723,432460,00032,592492,5922,866,5922-6ASSETS = LIABILITIES + TOTAL EQUITYAssets: Current assets (CA) + net fixed assets (NFA)CA = Cash + Account receivables + Ending inventoriesLiabilities: Current liabilities (CL) + Long term debts (LTD)CL: Accounts payables + Notes payables + accrualsTotal owners equity : Common stock + Preferred stocks + retained earningsExample: assume ABC company has the following financial data:Total assets = LTD + A/P+ Common stock+ Retained earnings= 500,000+300,000+ 600,000+ 300,000 = 1,700,000Total assets = CA + Net fixed assets = 1,700,000 – 1200,000 = 500,000Item ValueCurrent assets 1200000Long term debts 500000Accounts payable 300,000Common stocks 600,000Retained earnings 300,0002-7INCOME STATEMENTItems 2022Sales revenues 4,000,000Operating costs 2,000,000EBITDA 2,000,000D+A (non cash expenses) 100,000EBIT (operating income) 1,900,000I (interest expenses) 200,000EBT (Earning before tax) 1,700,000T (30%) taxable income 510,000Net income 1,190,000EBITDA = EARNINGS BEFORE INTEREST, TAX, DEPRECIATION AND AMORTIZATIONNET INCOME = EBT*(1-T) =1700,000* (1-30%) = 1,190,0002-8Dividends ratio = 60%Dividends = Net income* Ratio = 1,190,000 * 60% = 714,000Retention ratio = 40%Retained earnings = 40% = 476,000Net income = Dividends + Retained earnings= 714,000 + 476,000 = 1,190,0002-9INCOME STATEMENTSalesCOGSOther expensesEBITDADepr. & Amort.</w:t></w:r></w:p><w:p><w:pPr/><w:r><w:rPr><w:shd w:val="clear" w:fill="eeee80"/></w:rPr><w:t xml:space="preserve">EBITInterest Exp.</w:t></w:r></w:p><w:p><w:pPr/><w:r><w:rPr/><w:t xml:space="preserve">EBTTaxesNet income20107,035,6005,875,992550,000609,608116,960492,64870,008422,640169,056253,58420096,034,0005,528,000519,988(13,988)116,960(130,948)136,012(266,960)(106,784)(373744)2-10INCOME STATEMENT2022 2021Sales revenues 2,000,000 1,500,000Cost of good sold 1,700,000 1,300,000Selling and administrative 100,000 50,000EBITDA 200,000 150,000D+A 20,000 20,000EBIT) Operating income) 180,000 130,000Interest expense (I) 30,000 25,000EBT 150,000 105,000Tax (20%) 30,000 21,000Net income 120,000 84,000EARNING BEFORE INTEREST, TAX, DEPRECIATION,AMORTIZATION (EBITDA)</w:t></w:r></w:p><w:sectPr><w:footerReference w:type="default" r:id="rId7"/><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2026-09-11T07:18:42+00:00</dcterms:created>
  <dcterms:modified xsi:type="dcterms:W3CDTF">2026-09-11T07:18:42+00:00</dcterms:modified>
</cp:coreProperties>
</file>

<file path=docProps/custom.xml><?xml version="1.0" encoding="utf-8"?>
<Properties xmlns="http://schemas.openxmlformats.org/officeDocument/2006/custom-properties" xmlns:vt="http://schemas.openxmlformats.org/officeDocument/2006/docPropsVTypes"/>
</file>