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القوّة التي تُحرّك جهاز النقل في جسم الإنسان هي القلب. يعمل القلب كمضخّة تدفع الدم إلى داخل الأوعية الدمويّة. القلب مكوّن من عضلة (عضلة القلب)، وفي داخلها أربعة فراغات تمتلئ بالدّم. هذه الفراغات هي بُطَيْنان وأُذَيْنان.</w:t>
      </w:r>
    </w:p>
    <w:p>
      <w:pPr/>
      <w:r>
        <w:rPr>
          <w:shd w:val="clear" w:fill="eeee80"/>
        </w:rPr>
        <w:t xml:space="preserve"> في الواقع القلب ليس مضخّة واحدة وإنّما مضخّتان متجاورتان: الفراغان الأيسران هما مضخّة واحدة،</w:t>
      </w:r>
    </w:p>
    <w:p>
      <w:pPr/>
      <w:r>
        <w:rPr/>
        <w:t xml:space="preserve"> والفراغان الأيمنان هما مضخّة منفردة.</w:t>
      </w:r>
    </w:p>
    <w:p>
      <w:pPr/>
      <w:r>
        <w:rPr>
          <w:shd w:val="clear" w:fill="eeee80"/>
        </w:rPr>
        <w:t xml:space="preserve"> في كلّ مضخّة يوجد فراغان: الفراغ العلوي يُسمّى الأُذَيْن والفراغ السفليّ يُسمّى البُطَيْن.</w:t>
      </w:r>
    </w:p>
    <w:p>
      <w:pPr/>
      <w:r>
        <w:rPr/>
        <w:t xml:space="preserve"> للأُذَيْن جدار عضليّ دقيق نسبيًّا وللبُطَيْن جدار عضليّ سميك.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2026-08-14T15:36:13+00:00</dcterms:created>
  <dcterms:modified xsi:type="dcterms:W3CDTF">2026-08-14T15:36:13+00:00</dcterms:modified>
</cp:coreProperties>
</file>

<file path=docProps/custom.xml><?xml version="1.0" encoding="utf-8"?>
<Properties xmlns="http://schemas.openxmlformats.org/officeDocument/2006/custom-properties" xmlns:vt="http://schemas.openxmlformats.org/officeDocument/2006/docPropsVTypes"/>
</file>