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تناول العديد من الباحثين موضوع كفاءة الأسواق المالية </w:t>
      </w:r>
    </w:p>
    <w:p>
      <w:pPr/>
      <w:r>
        <w:rPr>
          <w:shd w:val="clear" w:fill="eeee80"/>
        </w:rPr>
        <w:t xml:space="preserve"> أي أسعار أسهم المؤسسات،</w:t>
      </w:r>
    </w:p>
    <w:p>
      <w:pPr/>
      <w:r>
        <w:rPr>
          <w:shd w:val="clear" w:fill="eeee80"/>
        </w:rPr>
        <w:t xml:space="preserve">و تم التوصل إلى أن هناك أثر كبير لكفاءة الأسواق المالية على قيمة المؤسسة ففي ظل السوق</w:t>
      </w:r>
    </w:p>
    <w:p>
      <w:pPr/>
      <w:r>
        <w:rPr>
          <w:shd w:val="clear" w:fill="eeee80"/>
        </w:rPr>
        <w:t xml:space="preserve">الكفؤ تعكس الأسعار السوقية القيمة الحقيقية للأسهم،</w:t>
      </w:r>
    </w:p>
    <w:p>
      <w:pPr/>
      <w:r>
        <w:rPr>
          <w:shd w:val="clear" w:fill="eeee80"/>
        </w:rPr>
        <w:t xml:space="preserve"> بينما في ظل عدم كفاءة السوق فإن</w:t>
      </w:r>
    </w:p>
    <w:p>
      <w:pPr/>
      <w:r>
        <w:rPr>
          <w:shd w:val="clear" w:fill="eeee80"/>
        </w:rPr>
        <w:t xml:space="preserve">أرباح غير عادية .</w:t>
      </w:r>
    </w:p>
    <w:p>
      <w:pPr/>
      <w:r>
        <w:rPr>
          <w:shd w:val="clear" w:fill="eeee80"/>
        </w:rPr>
        <w:t xml:space="preserve">إن فرضية كفاءة أسواق الأو ا رق المالية تنص على أن أسواق الأو ا رق المالية لكي تتسم بالكفاءة</w:t>
      </w:r>
    </w:p>
    <w:p>
      <w:pPr/>
      <w:r>
        <w:rPr/>
        <w:t xml:space="preserve">فيها،</w:t>
      </w:r>
    </w:p>
    <w:p>
      <w:pPr/>
      <w:r>
        <w:rPr>
          <w:shd w:val="clear" w:fill="eeee80"/>
        </w:rPr>
        <w:t xml:space="preserve"> و من ثم فإن السعر الحالي للأو ا رق المالية يجب أن يستجيب لكل المعلومات المتوفرة،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على أن تكون أسعار الأو ا رق المالية مقيمة في السوق بقيمتها الحقيقية أي العادلة بدون فاصل</w:t>
      </w:r>
    </w:p>
    <w:p>
      <w:pPr/>
      <w:r>
        <w:rPr>
          <w:shd w:val="clear" w:fill="eeee80"/>
        </w:rPr>
        <w:t xml:space="preserve">كفاءة السوق المالي حسب طبيعة المعلومات و شموليتها إلى ثلاثة FAMA صنف</w:t>
      </w:r>
    </w:p>
    <w:p>
      <w:pPr/>
      <w:r>
        <w:rPr/>
        <w:t xml:space="preserve">مستويات،</w:t>
      </w:r>
    </w:p>
    <w:p>
      <w:pPr/>
      <w:r>
        <w:rPr>
          <w:shd w:val="clear" w:fill="eeee80"/>
        </w:rPr>
        <w:t xml:space="preserve"> المستوى الضعيف و الذي يقضي بأن أسعار الأو ا رق المالية المتداولة تعكس</w:t>
      </w:r>
    </w:p>
    <w:p>
      <w:pPr/>
      <w:r>
        <w:rPr>
          <w:shd w:val="clear" w:fill="eeee80"/>
        </w:rPr>
        <w:t xml:space="preserve">المعلومات التاريخية عن أسعار الأسهم في الماضي بالكامل،</w:t>
      </w:r>
    </w:p>
    <w:p>
      <w:pPr/>
      <w:r>
        <w:rPr/>
        <w:t xml:space="preserve">تعكس فيه أسعار الأو ا رق المالية المتداولة المعلومات التاريخية لأسعار هذه الأسواق في</w:t>
      </w:r>
    </w:p>
    <w:p>
      <w:pPr/>
      <w:r>
        <w:rPr>
          <w:shd w:val="clear" w:fill="eeee80"/>
        </w:rPr>
        <w:t xml:space="preserve"> بل تعكس أيضا البيانات و المعلومات الحالية العامة المنشورة و المتاحة لجمهور</w:t>
      </w:r>
    </w:p>
    <w:p>
      <w:pPr/>
      <w:r>
        <w:rPr/>
        <w:t xml:space="preserve">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2026-10-14T07:46:53+00:00</dcterms:created>
  <dcterms:modified xsi:type="dcterms:W3CDTF">2026-10-14T07:46:53+00:00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