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Course Name: Criminal 1</w:t>
      </w:r>
    </w:p>
    <w:p>
      <w:pPr/>
      <w:r>
        <w:rPr>
          <w:shd w:val="clear" w:fill="eeee80"/>
        </w:rPr>
        <w:t xml:space="preserve">Version No: 1 Prepared by: Dr.</w:t>
      </w:r>
    </w:p>
    <w:p>
      <w:pPr/>
      <w:r>
        <w:rPr>
          <w:shd w:val="clear" w:fill="eeee80"/>
        </w:rPr>
        <w:t xml:space="preserve">رؤساء وأعضاء مجالس إدارات الشركات المنصوص عليها في الفقرة الرابعة من هذه</w:t>
      </w:r>
    </w:p>
    <w:p>
      <w:pPr/>
      <w:r>
        <w:rPr>
          <w:shd w:val="clear" w:fill="eeee80"/>
        </w:rPr>
        <w:t xml:space="preserve">. موظفو وأعضاء الجمعيات الأهلية ذات النفع العام ورؤساء وأعضاء مجالس إداراتها</w:t>
      </w:r>
    </w:p>
    <w:p>
      <w:pPr/>
      <w:r>
        <w:rPr>
          <w:shd w:val="clear" w:fill="eeee80"/>
        </w:rPr>
        <w:t xml:space="preserve">وذلك بشرط أن يكون عمل الجمعية ذا نفع عام؛</w:t>
      </w:r>
    </w:p>
    <w:p>
      <w:pPr/>
      <w:r>
        <w:rPr>
          <w:shd w:val="clear" w:fill="eeee80"/>
        </w:rPr>
        <w:t xml:space="preserve">موظفو المؤسسات والمنظمات الدولية فيما يتعلق بتصريف الأعمال التجارية الدو</w:t>
      </w:r>
    </w:p>
    <w:p>
      <w:pPr/>
      <w:r>
        <w:rPr>
          <w:shd w:val="clear" w:fill="eeee80"/>
        </w:rPr>
        <w:t xml:space="preserve">وذلك بشرط أن تكون الأعمال الت يقومون بها تتمثل ف تصريف الأعمال التجارية</w:t>
      </w:r>
    </w:p>
    <w:p>
      <w:pPr/>
      <w:r>
        <w:rPr>
          <w:shd w:val="clear" w:fill="eeee80"/>
        </w:rPr>
        <w:t xml:space="preserve">الموظف العام في نظام مكافحة</w:t>
      </w:r>
    </w:p>
    <w:p>
      <w:pPr/>
      <w:r>
        <w:rPr>
          <w:shd w:val="clear" w:fill="eeee80"/>
        </w:rPr>
        <w:t xml:space="preserve">توسع النظام في تحديد معنى الاختص</w:t>
      </w:r>
    </w:p>
    <w:p>
      <w:pPr/>
      <w:r>
        <w:rPr>
          <w:shd w:val="clear" w:fill="eeee80"/>
        </w:rPr>
        <w:t xml:space="preserve">الركن المادي في جريمة الرشوة</w:t>
      </w:r>
    </w:p>
    <w:p>
      <w:pPr/>
      <w:r>
        <w:rPr>
          <w:shd w:val="clear" w:fill="eeee80"/>
        </w:rPr>
        <w:t xml:space="preserve">شرط المقابل الذي يقدمه طرفا</w:t>
      </w:r>
    </w:p>
    <w:p>
      <w:pPr/>
      <w:r>
        <w:rPr>
          <w:shd w:val="clear" w:fill="eeee80"/>
        </w:rPr>
        <w:t xml:space="preserve">أحكام الإعفاء من العقاب والمكافأة في</w:t>
      </w:r>
    </w:p>
    <w:p>
      <w:pPr/>
      <w:r>
        <w:rPr>
          <w:shd w:val="clear" w:fill="eeee80"/>
        </w:rPr>
        <w:t xml:space="preserve">الرشوة في محيط الأعمال الخاصة</w:t>
      </w:r>
    </w:p>
    <w:p>
      <w:pPr/>
      <w:r>
        <w:rPr>
          <w:shd w:val="clear" w:fill="eeee80"/>
        </w:rPr>
        <w:t xml:space="preserve">جريمة الإخلال بواجبات الوظيفة نتي</w:t>
      </w:r>
    </w:p>
    <w:p>
      <w:pPr/>
      <w:r>
        <w:rPr>
          <w:shd w:val="clear" w:fill="eeee80"/>
        </w:rPr>
        <w:t xml:space="preserve">جريمة متابعة معاملة لدى جهة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2026-11-07T05:31:08+00:00</dcterms:created>
  <dcterms:modified xsi:type="dcterms:W3CDTF">2026-11-07T05:31:08+00:00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