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حظى موضوع الرفاهية المالية باهتمام العديد من</w:t>
      </w:r>
    </w:p>
    <w:p>
      <w:pPr/>
      <w:r>
        <w:rPr>
          <w:shd w:val="clear" w:fill="eeee80"/>
        </w:rPr>
        <w:t xml:space="preserve"> لما له من أهمية في كيفية التحكم في العلاقة بين المشاعر والقلق المتعلق بالوضع المالي للمستثمر الفرد،</w:t>
      </w:r>
    </w:p>
    <w:p>
      <w:pPr/>
      <w:r>
        <w:rPr>
          <w:shd w:val="clear" w:fill="eeee80"/>
        </w:rPr>
        <w:t xml:space="preserve"> ويستخدم هذا المصطلح في معظم الأحيان كمقياس موضوعي في تحديد القرارات المالية.</w:t>
      </w:r>
    </w:p>
    <w:p>
      <w:pPr/>
      <w:r>
        <w:rPr>
          <w:shd w:val="clear" w:fill="eeee80"/>
        </w:rPr>
        <w:t xml:space="preserve">وأكدت العديد من أدبيات الدراسات السابقة أن الفرد المستثمر الذي يتمتع بدرجه مرتفعة من الرفاهية المالية يستطيع إدارة شئونه المالية بشكل جيد،</w:t>
      </w:r>
    </w:p>
    <w:p>
      <w:pPr/>
      <w:r>
        <w:rPr>
          <w:shd w:val="clear" w:fill="eeee80"/>
        </w:rPr>
        <w:t xml:space="preserve"> كما أصبحت الرفاهية المالية من الموضوعات الهامة للمجتمعات وذلك تزامنا مع تحقيق معدلات الادخار المنخفضة،</w:t>
      </w:r>
    </w:p>
    <w:p>
      <w:pPr/>
      <w:r>
        <w:rPr>
          <w:shd w:val="clear" w:fill="eeee80"/>
        </w:rPr>
        <w:t xml:space="preserve"> وعدم كفاية التخطيط المالي طويل الأجل.</w:t>
      </w:r>
    </w:p>
    <w:p>
      <w:pPr/>
      <w:r>
        <w:rPr>
          <w:shd w:val="clear" w:fill="eeee80"/>
        </w:rPr>
        <w:t xml:space="preserve">وفي السباق نفسه تؤكد بعض الدراسات السابقة أن الرفاهية المالية تتأثر بمجموعة من المتغيرات الشخصية مثل الجنس والمر،</w:t>
      </w:r>
    </w:p>
    <w:p>
      <w:pPr/>
      <w:r>
        <w:rPr>
          <w:shd w:val="clear" w:fill="eeee80"/>
        </w:rPr>
        <w:t xml:space="preserve"> والتعارم والحالة الاجتماعية،</w:t>
      </w:r>
    </w:p>
    <w:p>
      <w:pPr/>
      <w:r>
        <w:rPr>
          <w:shd w:val="clear" w:fill="eeee80"/>
        </w:rPr>
        <w:t xml:space="preserve"> وكذلك مجموعة من المتغيرات الاقتصادية مثل زيادة أو نقص المؤشرات الاقتصادية</w:t>
      </w:r>
    </w:p>
    <w:p>
      <w:pPr/>
      <w:r>
        <w:rPr>
          <w:shd w:val="clear" w:fill="eeee80"/>
        </w:rPr>
        <w:t xml:space="preserve">مثل معدل البطالة والفائدة ومعدلات التضخم وترك العمل.</w:t>
      </w:r>
    </w:p>
    <w:p>
      <w:pPr/>
      <w:r>
        <w:rPr>
          <w:shd w:val="clear" w:fill="eeee80"/>
        </w:rPr>
        <w:t xml:space="preserve"> تعرف الرفاعية المالية بأنها القدرة على المحافظة على مستويات معيشة أمنة،</w:t>
      </w:r>
    </w:p>
    <w:p>
      <w:pPr/>
      <w:r>
        <w:rPr>
          <w:shd w:val="clear" w:fill="eeee80"/>
        </w:rPr>
        <w:t xml:space="preserve"> أي عدم شعور الفرد المستثمر بالإكراه عند اتخاذ خياراته المتعلقة بنفقاته الأساسية،</w:t>
      </w:r>
    </w:p>
    <w:p>
      <w:pPr/>
      <w:r>
        <w:rPr>
          <w:shd w:val="clear" w:fill="eeee80"/>
        </w:rPr>
        <w:t xml:space="preserve"> وكذلك الحرية المالية التي تمكن الأفراد من اتخاذ قراراتهم المالية بعيداً عن قيود</w:t>
      </w:r>
    </w:p>
    <w:p>
      <w:pPr/>
      <w:r>
        <w:rPr>
          <w:shd w:val="clear" w:fill="eeee80"/>
        </w:rPr>
        <w:t xml:space="preserve">كما يمكن تعريفها بأنها تعبر عن " الجوانب الذاتية والموضوعية الموقف المالي للفرد المستثمر،</w:t>
      </w:r>
    </w:p>
    <w:p>
      <w:pPr/>
      <w:r>
        <w:rPr>
          <w:shd w:val="clear" w:fill="eeee80"/>
        </w:rPr>
        <w:t xml:space="preserve"> والذي يتم تقييمه وفقاً لمعايير المقارنة التي تستخدم لتكوين رأى عن موقفه المالي،</w:t>
      </w:r>
    </w:p>
    <w:p>
      <w:pPr/>
      <w:r>
        <w:rPr>
          <w:shd w:val="clear" w:fill="eeee80"/>
        </w:rPr>
        <w:t xml:space="preserve"> ويمكن تعريفها بأنها مدى شعور الأفراد المستثمرين بالقلق تجاه العديد من الشكوك المتعلقة باتخاذ قراراتهم المالية.</w:t>
      </w:r>
    </w:p>
    <w:p>
      <w:pPr/>
      <w:r>
        <w:rPr>
          <w:shd w:val="clear" w:fill="eeee80"/>
        </w:rPr>
        <w:t xml:space="preserve"> كما يمكن تعريفها بأنها الشعور بالاستقرار المالي،</w:t>
      </w:r>
    </w:p>
    <w:p>
      <w:pPr/>
      <w:r>
        <w:rPr>
          <w:shd w:val="clear" w:fill="eeee80"/>
        </w:rPr>
        <w:t xml:space="preserve"> سواء في الوقت الحالي أو الوقت المستقبلي،</w:t>
      </w:r>
    </w:p>
    <w:p>
      <w:pPr/>
      <w:r>
        <w:rPr>
          <w:shd w:val="clear" w:fill="eeee80"/>
        </w:rPr>
        <w:t xml:space="preserve"> وتعرف بأنها الرضا عن</w:t>
      </w:r>
    </w:p>
    <w:p>
      <w:pPr/>
      <w:r>
        <w:rPr>
          <w:shd w:val="clear" w:fill="eeee80"/>
        </w:rPr>
        <w:t xml:space="preserve"> كما يمكن تعريفها بأنها حالة من الصحة والسعادة المالية،</w:t>
      </w:r>
    </w:p>
    <w:p>
      <w:pPr/>
      <w:r>
        <w:rPr>
          <w:shd w:val="clear" w:fill="eeee80"/>
        </w:rPr>
        <w:t xml:space="preserve"> والتي تستند إلى تقييم الوضع المالي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2026-10-07T16:10:14+00:00</dcterms:created>
  <dcterms:modified xsi:type="dcterms:W3CDTF">2026-10-07T16:10:14+00:00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