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تعاني أغلب البلديات من محدودية مصادر تمويلها،</w:t>
      </w:r>
    </w:p>
    <w:p>
      <w:pPr/>
      <w:r>
        <w:rPr>
          <w:shd w:val="clear" w:fill="eeee80"/>
        </w:rPr>
        <w:t xml:space="preserve"> إذ تعتمد بشكل شبه كلي على الإعانات والتحويلات من الدولة.</w:t>
      </w:r>
    </w:p>
    <w:p>
      <w:pPr/>
      <w:r>
        <w:rPr>
          <w:shd w:val="clear" w:fill="eeee80"/>
        </w:rPr>
        <w:t xml:space="preserve"> ويرجع </w:t>
      </w:r>
    </w:p>
    <w:p>
      <w:pPr/>
      <w:r>
        <w:rPr>
          <w:shd w:val="clear" w:fill="eeee80"/>
        </w:rPr>
        <w:t xml:space="preserve">تفتقر بعض الجماعات المحلية إلى إطارات مالية وإدارية ذات خبرة في إعداد وتحليل الموازنات،</w:t>
      </w:r>
    </w:p>
    <w:p>
      <w:pPr/>
      <w:r>
        <w:rPr/>
        <w:t xml:space="preserve">التقديرات ودقة التنفيذ</w:t>
      </w:r>
    </w:p>
    <w:p>
      <w:pPr/>
      <w:r>
        <w:rPr>
          <w:shd w:val="clear" w:fill="eeee80"/>
        </w:rPr>
        <w:t xml:space="preserve">تُعد البيروقراطية الإدارية إحدى أبرز المشكلات،</w:t>
      </w:r>
    </w:p>
    <w:p>
      <w:pPr/>
      <w:r>
        <w:rPr/>
        <w:t xml:space="preserve"> حيث تتعدد الجهات المتدخلة في العملية المالية،</w:t>
      </w:r>
    </w:p>
    <w:p>
      <w:pPr/>
      <w:r>
        <w:rPr>
          <w:shd w:val="clear" w:fill="eeee80"/>
        </w:rPr>
        <w:t xml:space="preserve"> مما يبطئ في اتخاذ القرار .</w:t>
      </w:r>
    </w:p>
    <w:p>
      <w:pPr/>
      <w:r>
        <w:rPr>
          <w:shd w:val="clear" w:fill="eeee80"/>
        </w:rPr>
        <w:t xml:space="preserve">ويحد من المرونة في تسيير الأموال</w:t>
      </w:r>
    </w:p>
    <w:p>
      <w:pPr/>
      <w:r>
        <w:rPr/>
        <w:t xml:space="preserve">ذلك إلى ضعف الجباية المحلية،</w:t>
      </w:r>
    </w:p>
    <w:p>
      <w:pPr/>
      <w:r>
        <w:rPr>
          <w:shd w:val="clear" w:fill="eeee80"/>
        </w:rPr>
        <w:t xml:space="preserve">تأخر المصادقة أو التحويلات المالية .</w:t>
      </w:r>
    </w:p>
    <w:p>
      <w:pPr/>
      <w:r>
        <w:rPr>
          <w:shd w:val="clear" w:fill="eeee80"/>
        </w:rPr>
        <w:t xml:space="preserve">3 في بعض الأحيان تتأخر المصادقة من السلطة الوصية،</w:t>
      </w:r>
    </w:p>
    <w:p>
      <w:pPr/>
      <w:r>
        <w:rPr>
          <w:shd w:val="clear" w:fill="eeee80"/>
        </w:rPr>
        <w:t xml:space="preserve"> أو تتأخر الدولة في تحويل الإعانات،</w:t>
      </w:r>
    </w:p>
    <w:p>
      <w:pPr/>
      <w:r>
        <w:rPr>
          <w:shd w:val="clear" w:fill="eeee80"/>
        </w:rPr>
        <w:t xml:space="preserve">غياب أنظمة معلومات مالية حديثة .</w:t>
      </w:r>
    </w:p>
    <w:p>
      <w:pPr/>
      <w:r>
        <w:rPr/>
        <w:t xml:space="preserve"> مما يزيد من احتمال وقوع</w:t>
      </w:r>
    </w:p>
    <w:p>
      <w:pPr/>
      <w:r>
        <w:rPr>
          <w:shd w:val="clear" w:fill="eeee80"/>
        </w:rPr>
        <w:t xml:space="preserve">الأخطاء المحاسبية ويضعف الشفافية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2026-08-19T02:15:56+00:00</dcterms:created>
  <dcterms:modified xsi:type="dcterms:W3CDTF">2026-08-19T02:15:56+00:00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