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أسباب الحاجة إلى القياس التسويقي:</w:t>
      </w:r>
    </w:p>
    <w:p>
      <w:pPr/>
      <w:r>
        <w:rPr>
          <w:shd w:val="clear" w:fill="eeee80"/>
        </w:rPr>
        <w:t xml:space="preserve">	1.</w:t>
      </w:r>
    </w:p>
    <w:p>
      <w:pPr/>
      <w:r>
        <w:rPr>
          <w:shd w:val="clear" w:fill="eeee80"/>
        </w:rPr>
        <w:t xml:space="preserve">	تتعرض الوظيفة التسويقية في مختلف المنظمات إلى ضغوط متزايدة؛</w:t>
      </w:r>
    </w:p>
    <w:p>
      <w:pPr/>
      <w:r>
        <w:rPr>
          <w:shd w:val="clear" w:fill="eeee80"/>
        </w:rPr>
        <w:t xml:space="preserve"> تتعلق بالمساءلة والرقابة المالية عليها،</w:t>
      </w:r>
    </w:p>
    <w:p>
      <w:pPr/>
      <w:r>
        <w:rPr>
          <w:shd w:val="clear" w:fill="eeee80"/>
        </w:rPr>
        <w:t xml:space="preserve"> وتنظر الإدارات العليا بشكل مستمر إلى نفقات التسويق،</w:t>
      </w:r>
    </w:p>
    <w:p>
      <w:pPr/>
      <w:r>
        <w:rPr>
          <w:shd w:val="clear" w:fill="eeee80"/>
        </w:rPr>
        <w:t xml:space="preserve"> على أنها تكاليف قصيرة الأجل ولا تحمل أية آثار مالية موثقة على المدى الطويل،</w:t>
      </w:r>
    </w:p>
    <w:p>
      <w:pPr/>
      <w:r>
        <w:rPr>
          <w:shd w:val="clear" w:fill="eeee80"/>
        </w:rPr>
        <w:t xml:space="preserve"> وعليه فإن الوظيفة التسويقية تحوز على أهمية منخفضة في أولويات وتطلعات الإدارة العليا.</w:t>
      </w:r>
    </w:p>
    <w:p>
      <w:pPr/>
      <w:r>
        <w:rPr>
          <w:shd w:val="clear" w:fill="eeee80"/>
        </w:rPr>
        <w:t xml:space="preserve"> ولذلك أدرك العديد من الباحثين والمختصين أن قياس عائد الاستثمار في التسويق،</w:t>
      </w:r>
    </w:p>
    <w:p>
      <w:pPr/>
      <w:r>
        <w:rPr>
          <w:shd w:val="clear" w:fill="eeee80"/>
        </w:rPr>
        <w:t xml:space="preserve">	2.</w:t>
      </w:r>
    </w:p>
    <w:p>
      <w:pPr/>
      <w:r>
        <w:rPr>
          <w:shd w:val="clear" w:fill="eeee80"/>
        </w:rPr>
        <w:t xml:space="preserve">	إن إظهار تأثير التسويق على نتائج أعمال المنظمة،</w:t>
      </w:r>
    </w:p>
    <w:p>
      <w:pPr/>
      <w:r>
        <w:rPr>
          <w:shd w:val="clear" w:fill="eeee80"/>
        </w:rPr>
        <w:t xml:space="preserve"> سيساهم في تعزيز قيمة ومكانة رجل التسويق في المستويات الإدارية العليا فيها،</w:t>
      </w:r>
    </w:p>
    <w:p>
      <w:pPr/>
      <w:r>
        <w:rPr>
          <w:shd w:val="clear" w:fill="eeee80"/>
        </w:rPr>
        <w:t xml:space="preserve"> ولذلك فإن التحدي الرئيسي الذي تواجهه الوظيفة التسويقية؛</w:t>
      </w:r>
    </w:p>
    <w:p>
      <w:pPr/>
      <w:r>
        <w:rPr>
          <w:shd w:val="clear" w:fill="eeee80"/>
        </w:rPr>
        <w:t xml:space="preserve">	3.</w:t>
      </w:r>
    </w:p>
    <w:p>
      <w:pPr/>
      <w:r>
        <w:rPr>
          <w:shd w:val="clear" w:fill="eeee80"/>
        </w:rPr>
        <w:t xml:space="preserve">	لقد زاد الاهتمام بقياس الأداء التسويقي،</w:t>
      </w:r>
    </w:p>
    <w:p>
      <w:pPr/>
      <w:r>
        <w:rPr>
          <w:shd w:val="clear" w:fill="eeee80"/>
        </w:rPr>
        <w:t xml:space="preserve"> بسبب الإدراك المرتفع بأهمية هذه العملية من قبل الأكاديميين والممارسين والمختصين،</w:t>
      </w:r>
    </w:p>
    <w:p>
      <w:pPr/>
      <w:r>
        <w:rPr>
          <w:shd w:val="clear" w:fill="eeee80"/>
        </w:rPr>
        <w:t xml:space="preserve"> بجانب الحاجة المتزايدة إلى استخدام المعايير والمؤشرات الرقمية عند تخصيص الموارد التسويقية،</w:t>
      </w:r>
    </w:p>
    <w:p>
      <w:pPr/>
      <w:r>
        <w:rPr>
          <w:shd w:val="clear" w:fill="eeee80"/>
        </w:rPr>
        <w:t xml:space="preserve"> إضافة إلى الحكم على فعالية الإدارات المختصة،</w:t>
      </w:r>
    </w:p>
    <w:p>
      <w:pPr/>
      <w:r>
        <w:rPr>
          <w:shd w:val="clear" w:fill="eeee80"/>
        </w:rPr>
        <w:t xml:space="preserve">	4.</w:t>
      </w:r>
    </w:p>
    <w:p>
      <w:pPr/>
      <w:r>
        <w:rPr>
          <w:shd w:val="clear" w:fill="eeee80"/>
        </w:rPr>
        <w:t xml:space="preserve">	لقد قدمت الأدبيات التسويقية خلال السنوات الماضية،</w:t>
      </w:r>
    </w:p>
    <w:p>
      <w:pPr/>
      <w:r>
        <w:rPr>
          <w:shd w:val="clear" w:fill="eeee80"/>
        </w:rPr>
        <w:t xml:space="preserve"> لوحة واسعة ومتنوعة من مقاييس الأداء التسويقي،</w:t>
      </w:r>
    </w:p>
    <w:p>
      <w:pPr/>
      <w:r>
        <w:rPr>
          <w:shd w:val="clear" w:fill="eeee80"/>
        </w:rPr>
        <w:t xml:space="preserve"> وبينت التجارب أن إدارات التسويق الرئيسية كانت تعمل بالاستناد إلى قوائم طويلة من مقاييس الأداء،</w:t>
      </w:r>
    </w:p>
    <w:p>
      <w:pPr/>
      <w:r>
        <w:rPr>
          <w:shd w:val="clear" w:fill="eeee80"/>
        </w:rPr>
        <w:t xml:space="preserve"> وهي التي تتطلب موارد مالية كبيرة للتنفيذ ،</w:t>
      </w:r>
    </w:p>
    <w:p>
      <w:pPr/>
      <w:r>
        <w:rPr>
          <w:shd w:val="clear" w:fill="eeee80"/>
        </w:rPr>
        <w:t xml:space="preserve"> وجهوداً متزايدة للفهم والإدراك،</w:t>
      </w:r>
    </w:p>
    <w:p>
      <w:pPr/>
      <w:r>
        <w:rPr>
          <w:shd w:val="clear" w:fill="eeee80"/>
        </w:rPr>
        <w:t xml:space="preserve">	5.</w:t>
      </w:r>
    </w:p>
    <w:p>
      <w:pPr/>
      <w:r>
        <w:rPr>
          <w:shd w:val="clear" w:fill="eeee80"/>
        </w:rPr>
        <w:t xml:space="preserve">	ويضيف التسويقي الشهير ماير (1998 Mayer) أن المنظمات مثقلة وغارقة بكثرة المقاييس والمؤشرات،</w:t>
      </w:r>
    </w:p>
    <w:p>
      <w:pPr/>
      <w:r>
        <w:rPr>
          <w:shd w:val="clear" w:fill="eeee80"/>
        </w:rPr>
        <w:t xml:space="preserve"> ومن الشائع أن يكون لدى أي واحدة منها بين 50 - 60 مقياسا،</w:t>
      </w:r>
    </w:p>
    <w:p>
      <w:pPr/>
      <w:r>
        <w:rPr>
          <w:shd w:val="clear" w:fill="eeee80"/>
        </w:rPr>
        <w:t xml:space="preserve"> في ظل هذا الوضع،</w:t>
      </w:r>
    </w:p>
    <w:p>
      <w:pPr/>
      <w:r>
        <w:rPr>
          <w:shd w:val="clear" w:fill="eeee80"/>
        </w:rPr>
        <w:t xml:space="preserve"> وتخصيصا،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2026-08-22T20:25:12+00:00</dcterms:created>
  <dcterms:modified xsi:type="dcterms:W3CDTF">2026-08-22T20:25:12+00:00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