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5على الرغم من أحكام الفقرتين 1 و 2 من هذه المادة إذا كان شخص - خالف الوكيل المتمتع بوضع مستقل والذي تنطبق عليه الفقرة 6 يعمل في دولة متعاقدة نيابة عن مشروع تابع للدولة  فإن هذا المشروع يعد أن لديه منشأة دائمة في الدولة المتعاقدة المذكورة أوال أ- هذه األعمال مقصورة على تلك الواردة في الفقرة )4 )من هذه المادة والتي إذا تمت مباشرتها  لكنه يحتفظ بشكل معتاد في الدولة المذكورة أوال بمخزون من السلع أو البضائع التي يورد منها بشكل منتظم السلع أو البضائع نيابة عن المشروع.  6- لا  يعد أن لمشروع دولة متعاقدة منشأة دائمة في الدولة المتعاقدة األخرى بسبب مزاولته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