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الإيمان باليوم الآخر هو الرّكن الخامس من أركان الإيمان،</w:t>
      </w:r>
    </w:p>
    <w:p>
      <w:pPr/>
      <w:r>
        <w:rPr>
          <w:shd w:val="clear" w:fill="eeee80"/>
        </w:rPr>
        <w:t xml:space="preserve"> وهو أن يؤمن العبد إيمانا جازما بأن هناك حياة أخرى بعد هذه الحياة الدّنيا،</w:t>
      </w:r>
    </w:p>
    <w:p>
      <w:pPr/>
      <w:r>
        <w:rPr>
          <w:shd w:val="clear" w:fill="eeee80"/>
        </w:rPr>
        <w:t xml:space="preserve"> وأن الله تعالى يُحيي النّاس بعد متهم ويحشرهم إليه جميعا،</w:t>
      </w:r>
    </w:p>
    <w:p>
      <w:pPr/>
      <w:r>
        <w:rPr/>
        <w:t xml:space="preserve"> ويجازيهم على أعمالهم،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2026-10-07T11:04:03+00:00</dcterms:created>
  <dcterms:modified xsi:type="dcterms:W3CDTF">2026-10-07T11:04:03+00:00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