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كثفت معظم البنوك المركزية على مستوى العالم مشترياتها من الذهب كاستراتيجية للتنويع بعيداً عن الدولار،</w:t>
      </w:r>
    </w:p>
    <w:p>
      <w:pPr/>
      <w:r>
        <w:rPr/>
        <w:t xml:space="preserve"> في ضوء المخاوف بشأن العجز المالي المستمر في الولايات المتحدة والضغوط التضخمية، بحسب ما ذكره موقع "Oil Prices"، واطلعت عليه "العربية Business". على الرغم من استقرار الدولار وارتفاع العائدات الحقيقية،</w:t>
      </w:r>
    </w:p>
    <w:p>
      <w:pPr/>
      <w:r>
        <w:rPr>
          <w:shd w:val="clear" w:fill="eeee80"/>
        </w:rPr>
        <w:t xml:space="preserve"> فإن أسعار الذهب واصلت القفز إلى أعلى مستوياتها منذ 50 عاما مقابل معظم العملات الرئيسية،</w:t>
      </w:r>
    </w:p>
    <w:p>
      <w:pPr/>
      <w:r>
        <w:rPr/>
        <w:t xml:space="preserve"> ولم يكن ذلك مدفوعا بصناديق الاستثمار المتداولة أو الشراء الموسمي،</w:t>
      </w:r>
    </w:p>
    <w:p>
      <w:pPr/>
      <w:r>
        <w:rPr>
          <w:shd w:val="clear" w:fill="eeee80"/>
        </w:rPr>
        <w:t xml:space="preserve"> بل بمشتريات البنوك المركزية بحسب الموقع المتخصص في أسعار السلع.</w:t>
      </w:r>
    </w:p>
    <w:p>
      <w:pPr/>
      <w:r>
        <w:rPr>
          <w:shd w:val="clear" w:fill="eeee80"/>
        </w:rPr>
        <w:t xml:space="preserve">وتؤكد الزيادة في حيازات البنوك المركزية من الذهب،</w:t>
      </w:r>
    </w:p>
    <w:p>
      <w:pPr/>
      <w:r>
        <w:rPr/>
        <w:t xml:space="preserve"> على اتجاه أوسع نحو حماية الأصول الاحتياطية من الانخفاض المحتمل في قيمة الدولار ومخاطر النظام المالي.</w:t>
      </w:r>
    </w:p>
    <w:p>
      <w:pPr/>
      <w:r>
        <w:rPr>
          <w:shd w:val="clear" w:fill="eeee80"/>
        </w:rPr>
        <w:t xml:space="preserve">ووفقاً لمجلس الذهب العالمي،</w:t>
      </w:r>
    </w:p>
    <w:p>
      <w:pPr/>
      <w:r>
        <w:rPr>
          <w:shd w:val="clear" w:fill="eeee80"/>
        </w:rPr>
        <w:t xml:space="preserve"> فقد اشترت الصين 225 طناً من الذهب خلال عام 2023،</w:t>
      </w:r>
    </w:p>
    <w:p>
      <w:pPr/>
      <w:r>
        <w:rPr>
          <w:shd w:val="clear" w:fill="eeee80"/>
        </w:rPr>
        <w:t xml:space="preserve"> وواصلت الشراء خلال شهري يناير وفبراير من العام الجاري،</w:t>
      </w:r>
    </w:p>
    <w:p>
      <w:pPr/>
      <w:r>
        <w:rPr/>
        <w:t xml:space="preserve"> للشهر الـ 16 على التوالي،</w:t>
      </w:r>
    </w:p>
    <w:p>
      <w:pPr/>
      <w:r>
        <w:rPr>
          <w:shd w:val="clear" w:fill="eeee80"/>
        </w:rPr>
        <w:t xml:space="preserve"> حيث أضافت الصين 22 طنا من الذهب إلى احتياطاتها الذهبية خلال العام الجاري،</w:t>
      </w:r>
    </w:p>
    <w:p>
      <w:pPr/>
      <w:r>
        <w:rPr>
          <w:shd w:val="clear" w:fill="eeee80"/>
        </w:rPr>
        <w:t xml:space="preserve"> ليصل إجمالي الاحتياطي إلى 2257 طنا ذهب،</w:t>
      </w:r>
    </w:p>
    <w:p>
      <w:pPr/>
      <w:r>
        <w:rPr/>
        <w:t xml:space="preserve"> وفقاً لـ "بلومبرغ".</w:t>
      </w:r>
    </w:p>
    <w:p>
      <w:pPr/>
      <w:r>
        <w:rPr>
          <w:shd w:val="clear" w:fill="eeee80"/>
        </w:rPr>
        <w:t xml:space="preserve">فيما بلغت إجمالي مشتريات البنوك المركزية من الذهب خلال عام 2023،</w:t>
      </w:r>
    </w:p>
    <w:p>
      <w:pPr/>
      <w:r>
        <w:rPr>
          <w:shd w:val="clear" w:fill="eeee80"/>
        </w:rPr>
        <w:t xml:space="preserve"> بحسب بيانات مجلس الذهب العالمي،</w:t>
      </w:r>
    </w:p>
    <w:p>
      <w:pPr/>
      <w:r>
        <w:rPr>
          <w:shd w:val="clear" w:fill="eeee80"/>
        </w:rPr>
        <w:t xml:space="preserve"> وهو ما يرسل رسالة مفادها أن النظام المالي العالمي على وشك التغيير،</w:t>
      </w:r>
    </w:p>
    <w:p>
      <w:pPr/>
      <w:r>
        <w:rPr/>
        <w:t xml:space="preserve"> وفقاً لما ذكرته رونا أوكونيل جيروم باول،</w:t>
      </w:r>
    </w:p>
    <w:p>
      <w:pPr/>
      <w:r>
        <w:rPr>
          <w:shd w:val="clear" w:fill="eeee80"/>
        </w:rPr>
        <w:t xml:space="preserve"> ببعض الراحة إزاء التضخم - مع تصريحاته الأخيرة التي كرر فيها أن بنك الاحتياطي الفيدرالي يسير على الطريق الصحيح لخفض أسعار الفائدة هذا العام - لكن البنوك المركزية الأخرى ليست مرتاحة للغاية.</w:t>
      </w:r>
    </w:p>
    <w:p>
      <w:pPr/>
      <w:r>
        <w:rPr/>
        <w:t xml:space="preserve"> إذ يشير الارتفاع الجديد للذهب إلى أن البنوك المركزية العالمية تقوم بتجميع المعدن النفيس في محاولة للتنويع بعيداً عن الدولار،</w:t>
      </w:r>
    </w:p>
    <w:p>
      <w:pPr/>
      <w:r>
        <w:rPr>
          <w:shd w:val="clear" w:fill="eeee80"/>
        </w:rPr>
        <w:t xml:space="preserve"> حيث يهدد العجز المالي الضخم المستمر بزيادة تآكل قيمته الحقيقية ويؤدي إلى المزيد من التضخم.</w:t>
      </w:r>
    </w:p>
    <w:p>
      <w:pPr/>
      <w:r>
        <w:rPr>
          <w:shd w:val="clear" w:fill="eeee80"/>
        </w:rPr>
        <w:t xml:space="preserve">ارتفع الذهب إلى أعلى مستوياته التاريخية عند 2179 دولارا للأوقية.</w:t>
      </w:r>
    </w:p>
    <w:p>
      <w:pPr/>
      <w:r>
        <w:rPr>
          <w:shd w:val="clear" w:fill="eeee80"/>
        </w:rPr>
        <w:t xml:space="preserve">وكانت حركة الذهب في الأيام الأخيرة واسعة النطاق وواضحة،</w:t>
      </w:r>
    </w:p>
    <w:p>
      <w:pPr/>
      <w:r>
        <w:rPr>
          <w:shd w:val="clear" w:fill="eeee80"/>
        </w:rPr>
        <w:t xml:space="preserve"> حيث وصل المعدن الثمين إلى أعلى مستوياته خلال 50 عاماً مقابل ثلاثة أرباع عملات الدول النامية والأسواق الناشئة الرئيسية.</w:t>
      </w:r>
    </w:p>
    <w:p>
      <w:pPr/>
      <w:r>
        <w:rPr>
          <w:shd w:val="clear" w:fill="eeee80"/>
        </w:rPr>
        <w:t xml:space="preserve"> الحلي،</w:t>
      </w:r>
    </w:p>
    <w:p>
      <w:pPr/>
      <w:r>
        <w:rPr/>
        <w:t xml:space="preserve">في السنوات الأخيرة، كانت بلغت حيازات صناديق الاستثمار المتداولة،</w:t>
      </w:r>
    </w:p>
    <w:p>
      <w:pPr/>
      <w:r>
        <w:rPr>
          <w:shd w:val="clear" w:fill="eeee80"/>
        </w:rPr>
        <w:t xml:space="preserve"> والتي كانت أكبر مشتر للمعدن النفيس نحو 2500 طن من الذهب.</w:t>
      </w:r>
    </w:p>
    <w:p>
      <w:pPr/>
      <w:r>
        <w:rPr/>
        <w:t xml:space="preserve">في الفترة التي سبقت الوباء،</w:t>
      </w:r>
    </w:p>
    <w:p>
      <w:pPr/>
      <w:r>
        <w:rPr>
          <w:shd w:val="clear" w:fill="eeee80"/>
        </w:rPr>
        <w:t xml:space="preserve"> ومرة أخرى في أعقاب الغزو الروسي لأوكرانيا،</w:t>
      </w:r>
    </w:p>
    <w:p>
      <w:pPr/>
      <w:r>
        <w:rPr/>
        <w:t xml:space="preserve"> عززت البنوك المركزية العالمية حيازاتها من الذهب حتى مع قيام مستثمري صناديق الاستثمار المتداولة (ربما المنبهرين بالأضواء الساطعة للعملات المشفرة) بتخفيض ممتلكاتهم.</w:t>
      </w:r>
    </w:p>
    <w:p>
      <w:pPr/>
      <w:r>
        <w:rPr>
          <w:shd w:val="clear" w:fill="eeee80"/>
        </w:rPr>
        <w:t xml:space="preserve">وعلى مدى الأشهر الستة الماضية،</w:t>
      </w:r>
    </w:p>
    <w:p>
      <w:pPr/>
      <w:r>
        <w:rPr>
          <w:shd w:val="clear" w:fill="eeee80"/>
        </w:rPr>
        <w:t xml:space="preserve"> قامت الصين وألمانيا وتركيا بزيادة حيازاتها من الذهب بأكبر قدر.</w:t>
      </w:r>
    </w:p>
    <w:p>
      <w:pPr/>
      <w:r>
        <w:rPr/>
        <w:t xml:space="preserve">وتسعى البنوك المركزية إلى امتلاك الذهب لأنه أحد الأصول الصلبة، وليس جزءا من النظام المالي عند امتلاكه بشكل مباشر.</w:t>
      </w:r>
    </w:p>
    <w:p>
      <w:pPr/>
      <w:r>
        <w:rPr>
          <w:shd w:val="clear" w:fill="eeee80"/>
        </w:rPr>
        <w:t xml:space="preserve"> لكن السبب المهيمن هو الرغبة في التنويع بعيداً عن الدولار.</w:t>
      </w:r>
    </w:p>
    <w:p>
      <w:pPr/>
      <w:r>
        <w:rPr/>
        <w:t xml:space="preserve"> خاصةً إذا لم تكن على علاقة ودية مع الولايات المتحدة، كما حدث لروسيا.</w:t>
      </w:r>
    </w:p>
    <w:p>
      <w:pPr/>
      <w:r>
        <w:rPr>
          <w:shd w:val="clear" w:fill="eeee80"/>
        </w:rPr>
        <w:t xml:space="preserve">ولكن البنوك المركزية في كل مكان ربما تشعر بعدم الارتياح إزاء امتلاك عدد أكبر مما ينبغي من الدولارات في حين تعاني الولايات المتحدة من عجز مالي ضخم يؤدي إلى التضخم.</w:t>
      </w:r>
    </w:p>
    <w:p>
      <w:pPr/>
      <w:r>
        <w:rPr/>
        <w:t xml:space="preserve">على الجانب الآخر،</w:t>
      </w:r>
    </w:p>
    <w:p>
      <w:pPr/>
      <w:r>
        <w:rPr>
          <w:shd w:val="clear" w:fill="eeee80"/>
        </w:rPr>
        <w:t xml:space="preserve"> أشار تقرير لوكالة "بلومبرغ"،</w:t>
      </w:r>
    </w:p>
    <w:p>
      <w:pPr/>
      <w:r>
        <w:rPr>
          <w:shd w:val="clear" w:fill="eeee80"/>
        </w:rPr>
        <w:t xml:space="preserve"> وحرب غزة،</w:t>
      </w:r>
    </w:p>
    <w:p>
      <w:pPr/>
      <w:r>
        <w:rPr>
          <w:shd w:val="clear" w:fill="eeee80"/>
        </w:rPr>
        <w:t xml:space="preserve"> وهجمات الحوثيين على أحد أهم الممرات الملاحية في العالم،</w:t>
      </w:r>
    </w:p>
    <w:p>
      <w:pPr/>
      <w:r>
        <w:rPr>
          <w:shd w:val="clear" w:fill="eeee80"/>
        </w:rPr>
        <w:t xml:space="preserve"> مثلما حدث في أواخر السبعينيات من القرن الماضي،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2026-10-25T10:50:36+00:00</dcterms:created>
  <dcterms:modified xsi:type="dcterms:W3CDTF">2026-10-25T10:50:36+00:00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