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 </w:t>
      </w:r>
    </w:p>
    <w:p>
      <w:pPr/>
      <w:r>
        <w:rPr>
          <w:shd w:val="clear" w:fill="eeee80"/>
        </w:rPr>
        <w:t xml:space="preserve">Biological Oxygen Demand (BOD): BOD measures the amount of dissolved oxygen consumed by microorganisms during organic matter decomposition.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High BOD levels can indicate pollution from organic waste discharges.</w:t>
      </w:r>
    </w:p>
    <w:p>
      <w:pPr/>
      <w:r>
        <w:rPr/>
        <w:t xml:space="preserve"> In water with a BOD level of 6-9 ppm, the water is considered somewhat polluted. Levels of 100 ppm or greater, the water supply is considered very polluted with organic waste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2026-10-20T07:12:51+00:00</dcterms:created>
  <dcterms:modified xsi:type="dcterms:W3CDTF">2026-10-20T07:12:51+00:00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